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C0A45" w14:textId="77777777" w:rsidR="00B012D1"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PROTOKÓŁ Nr XXXI/26</w:t>
      </w:r>
    </w:p>
    <w:p w14:paraId="5C52D141" w14:textId="77777777" w:rsidR="00B012D1"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z obrad sesji Rady Miejskiej w Chodczu</w:t>
      </w:r>
    </w:p>
    <w:p w14:paraId="7032A2CC" w14:textId="77777777" w:rsidR="00B012D1"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odbytej w dniu 01 października 2026 roku</w:t>
      </w:r>
    </w:p>
    <w:p w14:paraId="619C536F" w14:textId="77777777" w:rsidR="00B012D1" w:rsidRDefault="00B012D1">
      <w:pPr>
        <w:spacing w:after="0"/>
        <w:jc w:val="both"/>
        <w:rPr>
          <w:rFonts w:ascii="Times New Roman" w:hAnsi="Times New Roman" w:cs="Times New Roman"/>
          <w:sz w:val="24"/>
          <w:szCs w:val="24"/>
        </w:rPr>
      </w:pPr>
    </w:p>
    <w:p w14:paraId="4539B5BF" w14:textId="77777777" w:rsidR="00B012D1" w:rsidRDefault="00000000">
      <w:pPr>
        <w:spacing w:after="0"/>
        <w:jc w:val="both"/>
        <w:rPr>
          <w:rFonts w:ascii="Times New Roman" w:hAnsi="Times New Roman" w:cs="Times New Roman"/>
          <w:sz w:val="24"/>
          <w:szCs w:val="24"/>
        </w:rPr>
      </w:pPr>
      <w:r>
        <w:rPr>
          <w:rFonts w:ascii="Times New Roman" w:hAnsi="Times New Roman" w:cs="Times New Roman"/>
          <w:sz w:val="24"/>
          <w:szCs w:val="24"/>
        </w:rPr>
        <w:t xml:space="preserve">           W obradach sesji uczestniczyło 14 radnych oraz:</w:t>
      </w:r>
    </w:p>
    <w:p w14:paraId="51FE33DB" w14:textId="77777777" w:rsidR="00B012D1" w:rsidRDefault="00000000">
      <w:pPr>
        <w:spacing w:after="0"/>
        <w:jc w:val="both"/>
        <w:rPr>
          <w:rFonts w:ascii="Times New Roman" w:hAnsi="Times New Roman" w:cs="Times New Roman"/>
          <w:sz w:val="24"/>
          <w:szCs w:val="24"/>
        </w:rPr>
      </w:pPr>
      <w:r>
        <w:rPr>
          <w:rFonts w:ascii="Times New Roman" w:hAnsi="Times New Roman" w:cs="Times New Roman"/>
          <w:sz w:val="24"/>
          <w:szCs w:val="24"/>
        </w:rPr>
        <w:t>Skarbnik Miasta i Gminy – Monika Matuszewska</w:t>
      </w:r>
    </w:p>
    <w:p w14:paraId="20183FBD" w14:textId="77777777" w:rsidR="00B012D1" w:rsidRDefault="00000000">
      <w:pPr>
        <w:jc w:val="both"/>
        <w:rPr>
          <w:rFonts w:ascii="Times New Roman" w:hAnsi="Times New Roman" w:cs="Times New Roman"/>
          <w:sz w:val="24"/>
          <w:szCs w:val="24"/>
        </w:rPr>
      </w:pPr>
      <w:r>
        <w:rPr>
          <w:rFonts w:ascii="Times New Roman" w:hAnsi="Times New Roman" w:cs="Times New Roman"/>
          <w:sz w:val="24"/>
          <w:szCs w:val="24"/>
        </w:rPr>
        <w:t>oraz pracownicy Urzędu Miasta i Gminy Chodecz.</w:t>
      </w:r>
    </w:p>
    <w:p w14:paraId="5D51EDB4" w14:textId="77777777" w:rsidR="00B012D1" w:rsidRDefault="00000000">
      <w:pPr>
        <w:jc w:val="both"/>
        <w:rPr>
          <w:rFonts w:ascii="Times New Roman" w:hAnsi="Times New Roman" w:cs="Times New Roman"/>
          <w:sz w:val="24"/>
          <w:szCs w:val="24"/>
        </w:rPr>
      </w:pPr>
      <w:r>
        <w:rPr>
          <w:rFonts w:ascii="Times New Roman" w:hAnsi="Times New Roman" w:cs="Times New Roman"/>
          <w:sz w:val="24"/>
          <w:szCs w:val="24"/>
        </w:rPr>
        <w:t>Obrady sesji były transmitowane i nagrywane.</w:t>
      </w:r>
    </w:p>
    <w:p w14:paraId="2B190D80" w14:textId="77777777" w:rsidR="00B012D1" w:rsidRDefault="00000000">
      <w:pPr>
        <w:jc w:val="both"/>
        <w:rPr>
          <w:rFonts w:ascii="Times New Roman" w:hAnsi="Times New Roman" w:cs="Times New Roman"/>
          <w:b/>
          <w:sz w:val="24"/>
          <w:szCs w:val="24"/>
          <w:u w:val="single"/>
        </w:rPr>
      </w:pPr>
      <w:r>
        <w:rPr>
          <w:rFonts w:ascii="Times New Roman" w:hAnsi="Times New Roman" w:cs="Times New Roman"/>
          <w:b/>
          <w:sz w:val="24"/>
          <w:szCs w:val="24"/>
          <w:u w:val="single"/>
        </w:rPr>
        <w:t>Proponowany  porządek  obrad</w:t>
      </w:r>
    </w:p>
    <w:p w14:paraId="7B27ABAE" w14:textId="77777777" w:rsidR="00B012D1" w:rsidRDefault="00000000">
      <w:pPr>
        <w:numPr>
          <w:ilvl w:val="0"/>
          <w:numId w:val="5"/>
        </w:numPr>
        <w:tabs>
          <w:tab w:val="clear" w:pos="720"/>
        </w:tabs>
        <w:spacing w:after="0"/>
        <w:ind w:left="284" w:hanging="284"/>
        <w:rPr>
          <w:rFonts w:ascii="Times New Roman" w:hAnsi="Times New Roman" w:cs="Times New Roman"/>
          <w:sz w:val="24"/>
          <w:szCs w:val="24"/>
        </w:rPr>
      </w:pPr>
      <w:r>
        <w:rPr>
          <w:rFonts w:ascii="Times New Roman" w:hAnsi="Times New Roman" w:cs="Times New Roman"/>
          <w:sz w:val="24"/>
          <w:szCs w:val="24"/>
        </w:rPr>
        <w:t>Otwarcie.</w:t>
      </w:r>
    </w:p>
    <w:p w14:paraId="3BF23DA7" w14:textId="77777777" w:rsidR="00B012D1" w:rsidRDefault="00000000">
      <w:pPr>
        <w:numPr>
          <w:ilvl w:val="0"/>
          <w:numId w:val="2"/>
        </w:numPr>
        <w:tabs>
          <w:tab w:val="clear" w:pos="720"/>
          <w:tab w:val="left" w:pos="709"/>
        </w:tabs>
        <w:spacing w:after="0"/>
        <w:rPr>
          <w:rFonts w:ascii="Times New Roman" w:hAnsi="Times New Roman" w:cs="Times New Roman"/>
          <w:sz w:val="24"/>
          <w:szCs w:val="24"/>
        </w:rPr>
      </w:pPr>
      <w:r>
        <w:rPr>
          <w:rFonts w:ascii="Times New Roman" w:hAnsi="Times New Roman" w:cs="Times New Roman"/>
          <w:sz w:val="24"/>
          <w:szCs w:val="24"/>
        </w:rPr>
        <w:t>stwierdzenie prawomocności obrad,</w:t>
      </w:r>
    </w:p>
    <w:p w14:paraId="57340ADB" w14:textId="77777777" w:rsidR="00B012D1" w:rsidRDefault="00000000">
      <w:pPr>
        <w:numPr>
          <w:ilvl w:val="0"/>
          <w:numId w:val="2"/>
        </w:numPr>
        <w:tabs>
          <w:tab w:val="clear" w:pos="720"/>
          <w:tab w:val="left" w:pos="709"/>
        </w:tabs>
        <w:spacing w:after="0"/>
        <w:rPr>
          <w:rFonts w:ascii="Times New Roman" w:hAnsi="Times New Roman" w:cs="Times New Roman"/>
          <w:sz w:val="24"/>
          <w:szCs w:val="24"/>
        </w:rPr>
      </w:pPr>
      <w:r>
        <w:rPr>
          <w:rFonts w:ascii="Times New Roman" w:hAnsi="Times New Roman" w:cs="Times New Roman"/>
          <w:sz w:val="24"/>
          <w:szCs w:val="24"/>
        </w:rPr>
        <w:t>przyjęcie porządku obrad,</w:t>
      </w:r>
    </w:p>
    <w:p w14:paraId="02914F93" w14:textId="77777777" w:rsidR="00B012D1" w:rsidRDefault="00000000">
      <w:pPr>
        <w:numPr>
          <w:ilvl w:val="0"/>
          <w:numId w:val="2"/>
        </w:numPr>
        <w:tabs>
          <w:tab w:val="clear" w:pos="720"/>
          <w:tab w:val="left" w:pos="709"/>
        </w:tabs>
        <w:spacing w:after="0"/>
        <w:rPr>
          <w:rFonts w:ascii="Times New Roman" w:hAnsi="Times New Roman" w:cs="Times New Roman"/>
          <w:sz w:val="24"/>
          <w:szCs w:val="24"/>
        </w:rPr>
      </w:pPr>
      <w:r>
        <w:rPr>
          <w:rFonts w:ascii="Times New Roman" w:hAnsi="Times New Roman" w:cs="Times New Roman"/>
          <w:sz w:val="24"/>
          <w:szCs w:val="24"/>
        </w:rPr>
        <w:t>przyjęcie  protokołu  z  poprzedniej sesji,</w:t>
      </w:r>
    </w:p>
    <w:p w14:paraId="1BA66FFB"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Sprawozdanie z działalności Burmistrza w okresie międzysesyjnym.</w:t>
      </w:r>
    </w:p>
    <w:p w14:paraId="5B229ECA" w14:textId="77777777" w:rsidR="00B012D1" w:rsidRDefault="00000000">
      <w:pPr>
        <w:numPr>
          <w:ilvl w:val="0"/>
          <w:numId w:val="2"/>
        </w:numPr>
        <w:tabs>
          <w:tab w:val="clear" w:pos="720"/>
          <w:tab w:val="left" w:pos="210"/>
          <w:tab w:val="left" w:pos="420"/>
          <w:tab w:val="left" w:pos="709"/>
        </w:tabs>
        <w:spacing w:after="0"/>
        <w:rPr>
          <w:rFonts w:ascii="Times New Roman" w:hAnsi="Times New Roman" w:cs="Times New Roman"/>
          <w:sz w:val="24"/>
          <w:szCs w:val="24"/>
        </w:rPr>
      </w:pPr>
      <w:r>
        <w:rPr>
          <w:rFonts w:ascii="Times New Roman" w:hAnsi="Times New Roman" w:cs="Times New Roman"/>
          <w:sz w:val="24"/>
          <w:szCs w:val="24"/>
        </w:rPr>
        <w:t>przedłożenie informacji przez  Burmistrza Chodcza,</w:t>
      </w:r>
    </w:p>
    <w:p w14:paraId="5A329B79" w14:textId="77777777" w:rsidR="00B012D1" w:rsidRDefault="00000000">
      <w:pPr>
        <w:numPr>
          <w:ilvl w:val="0"/>
          <w:numId w:val="2"/>
        </w:numPr>
        <w:tabs>
          <w:tab w:val="clear" w:pos="720"/>
          <w:tab w:val="left" w:pos="420"/>
          <w:tab w:val="left" w:pos="709"/>
        </w:tabs>
        <w:spacing w:after="0"/>
        <w:rPr>
          <w:rFonts w:ascii="Times New Roman" w:hAnsi="Times New Roman" w:cs="Times New Roman"/>
          <w:sz w:val="24"/>
          <w:szCs w:val="24"/>
        </w:rPr>
      </w:pPr>
      <w:r>
        <w:rPr>
          <w:rFonts w:ascii="Times New Roman" w:hAnsi="Times New Roman" w:cs="Times New Roman"/>
          <w:sz w:val="24"/>
          <w:szCs w:val="24"/>
        </w:rPr>
        <w:t>dyskusja,</w:t>
      </w:r>
    </w:p>
    <w:p w14:paraId="628366F8" w14:textId="77777777" w:rsidR="00B012D1" w:rsidRDefault="00000000">
      <w:pPr>
        <w:tabs>
          <w:tab w:val="left" w:pos="709"/>
        </w:tabs>
        <w:spacing w:after="0"/>
        <w:jc w:val="both"/>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sz w:val="24"/>
          <w:szCs w:val="24"/>
        </w:rPr>
        <w:t>Podjęcie uchwały zmieniającej uchwałę w sprawie uchwalenia budżetu Miasta i Gminy Chodecz na rok 2026.</w:t>
      </w:r>
    </w:p>
    <w:p w14:paraId="66121527"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przedłożenie  informacji w przedmiotowej  sprawie  - P. Skarbnik MiG,</w:t>
      </w:r>
    </w:p>
    <w:p w14:paraId="5EC269EF"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opinia Komisji Budżetu i Finansów,</w:t>
      </w:r>
    </w:p>
    <w:p w14:paraId="6366DDD3"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dyskusja,</w:t>
      </w:r>
    </w:p>
    <w:p w14:paraId="7C58C5FC"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b/>
          <w:sz w:val="24"/>
          <w:szCs w:val="24"/>
        </w:rPr>
        <w:t xml:space="preserve">       -    podjęcie uchwały Nr  XXXI/172/26</w:t>
      </w:r>
      <w:r>
        <w:rPr>
          <w:rFonts w:ascii="Times New Roman" w:hAnsi="Times New Roman" w:cs="Times New Roman"/>
          <w:sz w:val="24"/>
          <w:szCs w:val="24"/>
        </w:rPr>
        <w:t>,</w:t>
      </w:r>
    </w:p>
    <w:p w14:paraId="74B048AF" w14:textId="77777777" w:rsidR="00B012D1" w:rsidRDefault="00000000">
      <w:pPr>
        <w:tabs>
          <w:tab w:val="left" w:pos="709"/>
        </w:tabs>
        <w:spacing w:after="0"/>
        <w:jc w:val="both"/>
        <w:rPr>
          <w:rFonts w:ascii="Times New Roman" w:hAnsi="Times New Roman" w:cs="Times New Roman"/>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Podjęcie uchwały w sprawie wyrażenia zgody na przejęcie od Powiatu Włocławskiego zadań z zakresu zimowego utrzymania dróg powiatowych oraz ulic leżących w ciągach tych dróg w sezonie zimowym 2026/2027.</w:t>
      </w:r>
    </w:p>
    <w:p w14:paraId="29E15065"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przedłożenie informacji w przedmiotowej sprawie – P. Agata Drzewiecka,</w:t>
      </w:r>
    </w:p>
    <w:p w14:paraId="43D5FF0B"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opinia Komisji Rolnej i Infrastruktury Technicznej,</w:t>
      </w:r>
    </w:p>
    <w:p w14:paraId="03A6265C"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dyskusja,</w:t>
      </w:r>
    </w:p>
    <w:p w14:paraId="181A5757"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   </w:t>
      </w:r>
      <w:r>
        <w:rPr>
          <w:rFonts w:ascii="Times New Roman" w:hAnsi="Times New Roman" w:cs="Times New Roman"/>
          <w:b/>
          <w:bCs/>
          <w:sz w:val="24"/>
          <w:szCs w:val="24"/>
        </w:rPr>
        <w:t>podjęcie uchwały Nr XXXI/173/26,</w:t>
      </w:r>
    </w:p>
    <w:p w14:paraId="459555C2" w14:textId="77777777" w:rsidR="00B012D1" w:rsidRDefault="00000000">
      <w:pPr>
        <w:numPr>
          <w:ilvl w:val="0"/>
          <w:numId w:val="6"/>
        </w:numPr>
        <w:tabs>
          <w:tab w:val="left" w:pos="709"/>
        </w:tabs>
        <w:spacing w:after="0"/>
        <w:ind w:hanging="720"/>
        <w:rPr>
          <w:rFonts w:ascii="Times New Roman" w:hAnsi="Times New Roman" w:cs="Times New Roman"/>
          <w:sz w:val="24"/>
          <w:szCs w:val="24"/>
        </w:rPr>
      </w:pPr>
      <w:r>
        <w:rPr>
          <w:rFonts w:ascii="Times New Roman" w:hAnsi="Times New Roman" w:cs="Times New Roman"/>
          <w:sz w:val="24"/>
          <w:szCs w:val="24"/>
        </w:rPr>
        <w:t>Sprawy bieżące  i  wolne wnioski.</w:t>
      </w:r>
    </w:p>
    <w:p w14:paraId="0D07D350" w14:textId="77777777" w:rsidR="00B012D1" w:rsidRDefault="00000000">
      <w:pPr>
        <w:numPr>
          <w:ilvl w:val="0"/>
          <w:numId w:val="3"/>
        </w:numPr>
        <w:tabs>
          <w:tab w:val="left" w:pos="709"/>
        </w:tabs>
        <w:spacing w:after="0"/>
        <w:ind w:hanging="720"/>
        <w:rPr>
          <w:rFonts w:ascii="Times New Roman" w:hAnsi="Times New Roman" w:cs="Times New Roman"/>
          <w:sz w:val="24"/>
          <w:szCs w:val="24"/>
        </w:rPr>
      </w:pPr>
      <w:r>
        <w:rPr>
          <w:rFonts w:ascii="Times New Roman" w:hAnsi="Times New Roman" w:cs="Times New Roman"/>
          <w:sz w:val="24"/>
          <w:szCs w:val="24"/>
        </w:rPr>
        <w:t>Zakończenie  obrad  sesji.</w:t>
      </w:r>
    </w:p>
    <w:p w14:paraId="004263C1"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w:t>
      </w:r>
    </w:p>
    <w:p w14:paraId="0DF9A5BA" w14:textId="77777777" w:rsidR="00B012D1" w:rsidRDefault="00000000">
      <w:pPr>
        <w:tabs>
          <w:tab w:val="left" w:pos="709"/>
        </w:tabs>
        <w:spacing w:after="0"/>
        <w:rPr>
          <w:rFonts w:ascii="Times New Roman" w:hAnsi="Times New Roman" w:cs="Times New Roman"/>
          <w:b/>
          <w:sz w:val="24"/>
          <w:szCs w:val="24"/>
        </w:rPr>
      </w:pPr>
      <w:r>
        <w:rPr>
          <w:rFonts w:ascii="Times New Roman" w:hAnsi="Times New Roman" w:cs="Times New Roman"/>
          <w:b/>
          <w:sz w:val="24"/>
          <w:szCs w:val="24"/>
        </w:rPr>
        <w:t>Ad.1 Otwarcie i stwierdzenie prawomocności obrad.</w:t>
      </w:r>
    </w:p>
    <w:p w14:paraId="3D579668" w14:textId="77777777" w:rsidR="00B012D1" w:rsidRDefault="00B012D1">
      <w:pPr>
        <w:tabs>
          <w:tab w:val="left" w:pos="709"/>
        </w:tabs>
        <w:spacing w:after="0"/>
        <w:rPr>
          <w:rFonts w:ascii="Times New Roman" w:hAnsi="Times New Roman" w:cs="Times New Roman"/>
          <w:b/>
          <w:sz w:val="24"/>
          <w:szCs w:val="24"/>
        </w:rPr>
      </w:pPr>
    </w:p>
    <w:p w14:paraId="6431E0B6" w14:textId="77777777" w:rsidR="00B012D1" w:rsidRDefault="00000000">
      <w:pPr>
        <w:spacing w:after="0"/>
        <w:jc w:val="both"/>
        <w:rPr>
          <w:rFonts w:ascii="Times New Roman" w:hAnsi="Times New Roman" w:cs="Times New Roman"/>
          <w:sz w:val="24"/>
          <w:szCs w:val="24"/>
        </w:rPr>
      </w:pPr>
      <w:r>
        <w:rPr>
          <w:rFonts w:ascii="Times New Roman" w:hAnsi="Times New Roman" w:cs="Times New Roman"/>
          <w:sz w:val="24"/>
          <w:szCs w:val="24"/>
        </w:rPr>
        <w:t xml:space="preserve">    W sali konferencyjnej Urzędu Miasta i Gminy Chodecz przy ul. Kaliskiej 2 o godz.14:00 Przewodnicząca Rady Miejskiej w Chodczu – Pani Anna Twardowska dokonała otwarcia obrad XXXI sesji Rady Miejskiej w Chodczu. Powitała radnych oraz pozostałe osoby obecne na sali. Przewodnicząca Rady Miejskiej stwierdziła, iż w obradach sesji uczestniczy 14 radnych na stan ustawowy 15 radnych, wobec powyższego obrady dzisiejszej sesji są prawomocne do podejmowania uchwał. Przewodnicząca Rady Miejskiej przedstawiła proponowany porządek obrad. Następnie poddała porządek obrad sesji pod głosowanie. Za przyjęciem porządku obrad głosowało 14 radnych, przeciw 0, wstrzymało 0, porządek został przyjęty. </w:t>
      </w:r>
    </w:p>
    <w:p w14:paraId="68869CBA" w14:textId="77777777" w:rsidR="00B012D1" w:rsidRDefault="00000000">
      <w:pPr>
        <w:spacing w:after="0"/>
        <w:jc w:val="both"/>
        <w:rPr>
          <w:rFonts w:ascii="Times New Roman" w:hAnsi="Times New Roman" w:cs="Times New Roman"/>
          <w:sz w:val="24"/>
          <w:szCs w:val="24"/>
        </w:rPr>
      </w:pPr>
      <w:r>
        <w:rPr>
          <w:rFonts w:ascii="Times New Roman" w:hAnsi="Times New Roman" w:cs="Times New Roman"/>
          <w:sz w:val="24"/>
          <w:szCs w:val="24"/>
        </w:rPr>
        <w:t xml:space="preserve">         Przewodnicząca stwierdziła, iż Rada Miejska będzie obradowała według przyjętego porządku obrad. Następnie przekazała, iż protokół z obrad XXX/26 sesji został sporządzony, był wyłożony do wglądu, każdy zainteresowany miał możliwość zapoznania się z protokołem                  </w:t>
      </w:r>
      <w:r>
        <w:rPr>
          <w:rFonts w:ascii="Times New Roman" w:hAnsi="Times New Roman" w:cs="Times New Roman"/>
          <w:sz w:val="24"/>
          <w:szCs w:val="24"/>
        </w:rPr>
        <w:lastRenderedPageBreak/>
        <w:t xml:space="preserve">w biurze rady. Protokół został poddany pod głosowanie. Za przyjęciem protokołu Nr XXX/26 głosowało 14 radnych, przeciwnych 0, wstrzymujących 0. Przewodnicząca Rady stwierdziła, iż protokół z poprzedniej sesji został przyjęty 14 głosami za.  </w:t>
      </w:r>
    </w:p>
    <w:p w14:paraId="0F377A05" w14:textId="77777777" w:rsidR="00B012D1" w:rsidRDefault="00B012D1">
      <w:pPr>
        <w:spacing w:after="0"/>
        <w:jc w:val="both"/>
        <w:rPr>
          <w:rFonts w:ascii="Times New Roman" w:hAnsi="Times New Roman" w:cs="Times New Roman"/>
          <w:sz w:val="24"/>
          <w:szCs w:val="24"/>
        </w:rPr>
      </w:pPr>
    </w:p>
    <w:p w14:paraId="5E50BB40" w14:textId="77777777" w:rsidR="00B012D1" w:rsidRDefault="000000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Ad.2 Sprawozdanie z działalności Burmistrza w okresie międzysesyjnym.</w:t>
      </w:r>
    </w:p>
    <w:p w14:paraId="5A2C713F" w14:textId="77777777" w:rsidR="00B012D1" w:rsidRDefault="00B012D1">
      <w:pPr>
        <w:spacing w:after="0" w:line="240" w:lineRule="auto"/>
        <w:jc w:val="both"/>
        <w:rPr>
          <w:rFonts w:ascii="Times New Roman" w:hAnsi="Times New Roman" w:cs="Times New Roman"/>
          <w:b/>
          <w:sz w:val="24"/>
          <w:szCs w:val="24"/>
        </w:rPr>
      </w:pPr>
    </w:p>
    <w:p w14:paraId="76016669" w14:textId="77777777" w:rsidR="00B012D1" w:rsidRDefault="00000000">
      <w:pPr>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P</w:t>
      </w:r>
      <w:r>
        <w:rPr>
          <w:rFonts w:ascii="Times New Roman" w:hAnsi="Times New Roman" w:cs="Times New Roman"/>
          <w:sz w:val="24"/>
          <w:szCs w:val="24"/>
        </w:rPr>
        <w:t xml:space="preserve">rzewodnicząca Rady Miejskiej Pani Anna Twardowska poprosiła Panią Agatę Drzewiecką w zastępstwie za Burmistrza Chodcza o przedłożenie sprawozdania z działalności międzysesyjnej. Pani Agata udzieliła informacji, iż  w okresie międzysesyjnym z ważniejszych rzeczy miały miejsce następujące wydarzenia: </w:t>
      </w:r>
    </w:p>
    <w:p w14:paraId="2EC2B2E5" w14:textId="77777777" w:rsidR="00B012D1"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n</w:t>
      </w:r>
      <w:r>
        <w:rPr>
          <w:rFonts w:ascii="Times New Roman" w:hAnsi="Times New Roman" w:cstheme="minorHAnsi"/>
          <w:sz w:val="24"/>
          <w:szCs w:val="24"/>
        </w:rPr>
        <w:t>adal walczymy z ciągłymi poprawkami wniosków na wiosenne przymrozki 2026 r., które narzuca nam Urząd Wojewódzki, wnioski ciągle są zmieniane, modyfikowane z racji tego, że Urząd Wojewódzki odgórnie zmienia swoje decyzje, wymyśla coś nowego, dzisiaj kolega zawiózł do podpisu wnioski ostatniemu członkowi komisji i jutro zawiezione będzie wszystko ostatecznie do Włocławka;</w:t>
      </w:r>
    </w:p>
    <w:p w14:paraId="7E55D2A1" w14:textId="77777777" w:rsidR="00B012D1" w:rsidRDefault="00000000">
      <w:pPr>
        <w:spacing w:after="0" w:line="240" w:lineRule="auto"/>
        <w:jc w:val="both"/>
        <w:rPr>
          <w:rFonts w:ascii="Times New Roman" w:hAnsi="Times New Roman"/>
          <w:sz w:val="24"/>
          <w:szCs w:val="24"/>
        </w:rPr>
      </w:pPr>
      <w:r>
        <w:rPr>
          <w:rFonts w:ascii="Times New Roman" w:hAnsi="Times New Roman" w:cstheme="minorHAnsi"/>
          <w:sz w:val="24"/>
          <w:szCs w:val="24"/>
        </w:rPr>
        <w:t>- jesteśmy po rozstrzygnięciu przetargu na budowę kotłowni gazowych w Chodeczku. najkorzystniejsza oferta była prawie o milion złotych niższa niż szacowana wartość zamówienia, czekamy do poniedziałku żeby móc podpisać umowę, bo w sobotę upływa ostateczny termin do składania ewentualnych odwołań wykonawców od tego wyboru. Są jakieś wnioski o udostępnienie ofert także gdzieś tam zakładamy ten niestety najczarniejszy scenariusz że jakieś odwołanie wpłynie, co oczywiście będzie skutkowało tym, że podpisanie umowy ewentualnie z tym wykonawcą bądź też innym w zależności od tego jaka będzie decyzja KIO przedłuży się niestety w czasie o jakieś 3 tygodnie;</w:t>
      </w:r>
    </w:p>
    <w:p w14:paraId="3D7E69B8" w14:textId="73CE318D" w:rsidR="00B012D1" w:rsidRDefault="00000000">
      <w:pPr>
        <w:spacing w:after="0" w:line="240" w:lineRule="auto"/>
        <w:jc w:val="both"/>
        <w:rPr>
          <w:rFonts w:ascii="Times New Roman" w:hAnsi="Times New Roman" w:cstheme="minorHAnsi"/>
          <w:sz w:val="24"/>
          <w:szCs w:val="24"/>
        </w:rPr>
      </w:pPr>
      <w:r>
        <w:rPr>
          <w:rFonts w:ascii="Times New Roman" w:hAnsi="Times New Roman" w:cstheme="minorHAnsi"/>
          <w:sz w:val="24"/>
          <w:szCs w:val="24"/>
        </w:rPr>
        <w:t>- wyłoniliśmy firmę, która dostarczy wyposażenie do Żłobka w Chodczu do 2 sal sensorycznych. Przedmiot zamówienia współfinansowany jest w ramach Resortowego programu „Aktywy Żłobek – sale sensoryczne” 2026. Termin realizacji zadania – do końca roku</w:t>
      </w:r>
      <w:r w:rsidR="00E101CB">
        <w:rPr>
          <w:rFonts w:ascii="Times New Roman" w:hAnsi="Times New Roman" w:cstheme="minorHAnsi"/>
          <w:sz w:val="24"/>
          <w:szCs w:val="24"/>
        </w:rPr>
        <w:t>;</w:t>
      </w:r>
    </w:p>
    <w:p w14:paraId="35AA7BCE" w14:textId="5485F868" w:rsidR="00B012D1" w:rsidRDefault="00000000" w:rsidP="00E101CB">
      <w:pPr>
        <w:pStyle w:val="Akapitzlist"/>
        <w:ind w:left="0"/>
        <w:jc w:val="both"/>
      </w:pPr>
      <w:r>
        <w:rPr>
          <w:rFonts w:ascii="Times New Roman" w:hAnsi="Times New Roman" w:cstheme="minorHAnsi"/>
          <w:sz w:val="24"/>
          <w:szCs w:val="24"/>
        </w:rPr>
        <w:t>- podpisaliśmy umowy na roboty bitumiczne na terenie Miasta Chodecz – będą to nakładki na ul. Parkowej i Placu Kościuszki, oraz miejscowe naprawy na osiedlach. Czas realizacji – do końca października b</w:t>
      </w:r>
      <w:r w:rsidR="00E101CB">
        <w:rPr>
          <w:rFonts w:ascii="Times New Roman" w:hAnsi="Times New Roman" w:cstheme="minorHAnsi"/>
          <w:sz w:val="24"/>
          <w:szCs w:val="24"/>
        </w:rPr>
        <w:t>ieżącego roku;</w:t>
      </w:r>
    </w:p>
    <w:p w14:paraId="685C5E02" w14:textId="2735DF32" w:rsidR="00B012D1" w:rsidRDefault="00000000">
      <w:pPr>
        <w:pStyle w:val="Akapitzlist"/>
        <w:spacing w:after="0" w:line="240" w:lineRule="auto"/>
        <w:ind w:left="0"/>
        <w:rPr>
          <w:rFonts w:ascii="Times New Roman" w:hAnsi="Times New Roman"/>
          <w:sz w:val="24"/>
          <w:szCs w:val="24"/>
        </w:rPr>
      </w:pPr>
      <w:r>
        <w:rPr>
          <w:rFonts w:ascii="Times New Roman" w:hAnsi="Times New Roman" w:cstheme="minorHAnsi"/>
          <w:sz w:val="24"/>
          <w:szCs w:val="24"/>
        </w:rPr>
        <w:t>- zakończono prace nad przebudową drogi gminnej w m</w:t>
      </w:r>
      <w:r w:rsidR="00E101CB">
        <w:rPr>
          <w:rFonts w:ascii="Times New Roman" w:hAnsi="Times New Roman" w:cstheme="minorHAnsi"/>
          <w:sz w:val="24"/>
          <w:szCs w:val="24"/>
        </w:rPr>
        <w:t>iejscowości</w:t>
      </w:r>
      <w:r>
        <w:rPr>
          <w:rFonts w:ascii="Times New Roman" w:hAnsi="Times New Roman" w:cstheme="minorHAnsi"/>
          <w:sz w:val="24"/>
          <w:szCs w:val="24"/>
        </w:rPr>
        <w:t xml:space="preserve"> Trzeszczon</w:t>
      </w:r>
      <w:r w:rsidR="00E101CB">
        <w:rPr>
          <w:rFonts w:ascii="Times New Roman" w:hAnsi="Times New Roman" w:cstheme="minorHAnsi"/>
          <w:sz w:val="24"/>
          <w:szCs w:val="24"/>
        </w:rPr>
        <w:t>;</w:t>
      </w:r>
    </w:p>
    <w:p w14:paraId="3A8F5A34" w14:textId="6100C5A1" w:rsidR="00B012D1" w:rsidRDefault="00000000">
      <w:pPr>
        <w:pStyle w:val="Akapitzlist"/>
        <w:spacing w:after="0" w:line="240" w:lineRule="auto"/>
        <w:ind w:left="0"/>
        <w:jc w:val="both"/>
        <w:rPr>
          <w:rFonts w:ascii="Times New Roman" w:hAnsi="Times New Roman"/>
          <w:sz w:val="24"/>
          <w:szCs w:val="24"/>
        </w:rPr>
      </w:pPr>
      <w:r>
        <w:rPr>
          <w:rFonts w:ascii="Times New Roman" w:hAnsi="Times New Roman" w:cstheme="minorHAnsi"/>
          <w:sz w:val="24"/>
          <w:szCs w:val="24"/>
        </w:rPr>
        <w:t>- złożyliśmy wniosek na drogę koło Karczemki do Wojewody w ramach Rządowego Funduszu Rozwoju Dróg. Wyniki będą znane na początku 2027 roku</w:t>
      </w:r>
      <w:r w:rsidR="00E101CB">
        <w:rPr>
          <w:rFonts w:ascii="Times New Roman" w:hAnsi="Times New Roman" w:cstheme="minorHAnsi"/>
          <w:sz w:val="24"/>
          <w:szCs w:val="24"/>
        </w:rPr>
        <w:t>;</w:t>
      </w:r>
    </w:p>
    <w:p w14:paraId="288450D0" w14:textId="7E26167C" w:rsidR="00B012D1" w:rsidRDefault="00000000">
      <w:pPr>
        <w:pStyle w:val="Akapitzlist"/>
        <w:spacing w:after="0" w:line="240" w:lineRule="auto"/>
        <w:ind w:left="0"/>
        <w:jc w:val="both"/>
        <w:rPr>
          <w:rFonts w:ascii="Times New Roman" w:hAnsi="Times New Roman"/>
          <w:sz w:val="24"/>
          <w:szCs w:val="24"/>
        </w:rPr>
      </w:pPr>
      <w:r>
        <w:rPr>
          <w:rFonts w:ascii="Times New Roman" w:hAnsi="Times New Roman" w:cs="Calibri"/>
          <w:sz w:val="24"/>
          <w:szCs w:val="24"/>
        </w:rPr>
        <w:t xml:space="preserve">- złożyliśmy wniosek o dofinansowanie opracowania Planu Ogólnego w ramach konkursu ogłoszonego z KPO. Wartość umowy z firmą na opracowanie planu to kwota </w:t>
      </w:r>
      <w:r>
        <w:rPr>
          <w:rFonts w:ascii="Times New Roman" w:hAnsi="Times New Roman" w:cs="Calibri"/>
          <w:color w:val="000000"/>
          <w:sz w:val="24"/>
          <w:szCs w:val="24"/>
        </w:rPr>
        <w:t>177 981,00</w:t>
      </w:r>
      <w:r>
        <w:rPr>
          <w:rFonts w:ascii="Times New Roman" w:hAnsi="Times New Roman" w:cs="Calibri"/>
          <w:sz w:val="24"/>
          <w:szCs w:val="24"/>
        </w:rPr>
        <w:t xml:space="preserve"> zł,</w:t>
      </w:r>
      <w:r w:rsidR="00E101CB">
        <w:rPr>
          <w:rFonts w:ascii="Times New Roman" w:hAnsi="Times New Roman" w:cs="Calibri"/>
          <w:sz w:val="24"/>
          <w:szCs w:val="24"/>
        </w:rPr>
        <w:t xml:space="preserve">     </w:t>
      </w:r>
      <w:r>
        <w:rPr>
          <w:rFonts w:ascii="Times New Roman" w:hAnsi="Times New Roman" w:cs="Calibri"/>
          <w:sz w:val="24"/>
          <w:szCs w:val="24"/>
        </w:rPr>
        <w:t xml:space="preserve"> a wnioskowane dofinansowanie to kwota </w:t>
      </w:r>
      <w:r>
        <w:rPr>
          <w:rFonts w:ascii="Times New Roman" w:hAnsi="Times New Roman" w:cs="Calibri"/>
          <w:color w:val="000000"/>
          <w:sz w:val="24"/>
          <w:szCs w:val="24"/>
        </w:rPr>
        <w:t>148 927,64 zł</w:t>
      </w:r>
      <w:r w:rsidR="00E101CB">
        <w:rPr>
          <w:rFonts w:ascii="Times New Roman" w:hAnsi="Times New Roman" w:cs="Calibri"/>
          <w:color w:val="000000"/>
          <w:sz w:val="24"/>
          <w:szCs w:val="24"/>
        </w:rPr>
        <w:t>.;</w:t>
      </w:r>
    </w:p>
    <w:p w14:paraId="771CFFD2" w14:textId="049C7238" w:rsidR="00B012D1" w:rsidRDefault="00000000">
      <w:pPr>
        <w:pStyle w:val="Akapitzlist"/>
        <w:spacing w:after="0" w:line="240" w:lineRule="auto"/>
        <w:ind w:left="0"/>
        <w:jc w:val="both"/>
        <w:rPr>
          <w:rFonts w:ascii="Times New Roman" w:hAnsi="Times New Roman"/>
          <w:sz w:val="24"/>
          <w:szCs w:val="24"/>
        </w:rPr>
      </w:pPr>
      <w:r>
        <w:rPr>
          <w:rFonts w:ascii="Times New Roman" w:hAnsi="Times New Roman" w:cs="Calibri"/>
          <w:color w:val="000000"/>
          <w:sz w:val="24"/>
          <w:szCs w:val="24"/>
        </w:rPr>
        <w:t>- złożyliśmy wnioski o dofinansowanie do LGD w Choceniu na 2 kluby Seniora – w Chodczu i w Kromszewicach. Ich funkcjonowanie zaplanowano na 2027 rok. Termin rozstrzygnięcia naboru – listopad 2026 r.</w:t>
      </w:r>
      <w:r w:rsidR="00E101CB">
        <w:rPr>
          <w:rFonts w:ascii="Times New Roman" w:hAnsi="Times New Roman" w:cs="Calibri"/>
          <w:color w:val="000000"/>
          <w:sz w:val="24"/>
          <w:szCs w:val="24"/>
        </w:rPr>
        <w:t>;</w:t>
      </w:r>
    </w:p>
    <w:p w14:paraId="2E8F0756" w14:textId="2EFAC35D" w:rsidR="00B012D1" w:rsidRDefault="00000000">
      <w:pPr>
        <w:spacing w:after="0" w:line="240" w:lineRule="auto"/>
        <w:jc w:val="both"/>
      </w:pPr>
      <w:r>
        <w:rPr>
          <w:rFonts w:ascii="Times New Roman" w:hAnsi="Times New Roman" w:cs="Calibri"/>
          <w:color w:val="000000"/>
          <w:sz w:val="24"/>
          <w:szCs w:val="24"/>
        </w:rPr>
        <w:t>- ogłosiliśmy przetarg na budowę magazynu OC</w:t>
      </w:r>
      <w:r>
        <w:rPr>
          <w:rFonts w:ascii="Times New Roman" w:hAnsi="Times New Roman" w:cstheme="minorHAnsi"/>
          <w:sz w:val="24"/>
          <w:szCs w:val="24"/>
        </w:rPr>
        <w:t xml:space="preserve"> w ramach Programu Ochrony Ludności </w:t>
      </w:r>
      <w:r w:rsidR="00E101CB">
        <w:rPr>
          <w:rFonts w:ascii="Times New Roman" w:hAnsi="Times New Roman" w:cstheme="minorHAnsi"/>
          <w:sz w:val="24"/>
          <w:szCs w:val="24"/>
        </w:rPr>
        <w:t xml:space="preserve">              </w:t>
      </w:r>
      <w:r>
        <w:rPr>
          <w:rFonts w:ascii="Times New Roman" w:hAnsi="Times New Roman" w:cstheme="minorHAnsi"/>
          <w:sz w:val="24"/>
          <w:szCs w:val="24"/>
        </w:rPr>
        <w:t xml:space="preserve">i Obrony Cywilnej, dofinansowanie jest w 100 % z Urzędu Wojewódzkiego i do końca roku musimy zrealizować inwestycję i zapłacić wykonawcy. Magazyn będzie się mieścił na placu za Urzędem. </w:t>
      </w:r>
      <w:r>
        <w:rPr>
          <w:rFonts w:ascii="Times New Roman" w:hAnsi="Times New Roman" w:cs="Times New Roman"/>
          <w:sz w:val="24"/>
          <w:szCs w:val="24"/>
        </w:rPr>
        <w:t xml:space="preserve">Na tym zakończono. Głos zabrała Pani Ewa Kwiatkowska zapytała jeśli chodzi </w:t>
      </w:r>
      <w:r w:rsidR="00E101CB">
        <w:rPr>
          <w:rFonts w:ascii="Times New Roman" w:hAnsi="Times New Roman" w:cs="Times New Roman"/>
          <w:sz w:val="24"/>
          <w:szCs w:val="24"/>
        </w:rPr>
        <w:t xml:space="preserve">   </w:t>
      </w:r>
      <w:r>
        <w:rPr>
          <w:rFonts w:ascii="Times New Roman" w:hAnsi="Times New Roman" w:cs="Times New Roman"/>
          <w:sz w:val="24"/>
          <w:szCs w:val="24"/>
        </w:rPr>
        <w:t>o budowę kotłowni w Chodeczku, czy to stanowi jakieś zagrożenie, że możemy nie dotrzymać terminu, który uzgodniliśmy z agencją w sprawie przekazania środków. Pani Agata odpowiedziała, że to tak naprawdę zależy od tego odwołania, mieliśmy nieoficjalne spotkanie z wykonawcą z najkorzystniejszą ofertą i on jest w stanie zrealizować to zadanie przy założeniu, że nie będzie żadnych odwoła</w:t>
      </w:r>
      <w:r w:rsidR="00F7688B">
        <w:rPr>
          <w:rFonts w:ascii="Times New Roman" w:hAnsi="Times New Roman" w:cs="Times New Roman"/>
          <w:sz w:val="24"/>
          <w:szCs w:val="24"/>
        </w:rPr>
        <w:t>ń</w:t>
      </w:r>
      <w:r>
        <w:rPr>
          <w:rFonts w:ascii="Times New Roman" w:hAnsi="Times New Roman" w:cs="Times New Roman"/>
          <w:sz w:val="24"/>
          <w:szCs w:val="24"/>
        </w:rPr>
        <w:t xml:space="preserve">. Proceduralnie odwołania do KIO zajmują około 3 tygodni więc to też w zależności od tego akurat myślę, że jeśli chodzi o kwestie formalne to jest pewna, że </w:t>
      </w:r>
      <w:r>
        <w:rPr>
          <w:rFonts w:ascii="Times New Roman" w:hAnsi="Times New Roman" w:cs="Times New Roman"/>
          <w:sz w:val="24"/>
          <w:szCs w:val="24"/>
        </w:rPr>
        <w:lastRenderedPageBreak/>
        <w:t xml:space="preserve">wszystko jest zrobione w jak najlepszym porządku, wykonawca z najkorzystniejszą ofertą był wezwany do wyjaśnień w ramach tzw. rażąco niskiej ceny, bo ta oferta była stosunkowo niższa niż szacowanie wartości zamówienia i musieliśmy wezwać. Tak naprawdę ocena dowodów przedstawiająca poparcie tej niskiej ceny przez niego to zawsze jest oceniana subiektywnie. Każdy podejdzie do tego inaczej. Myślę, że to będzie głównym powodem ewentualnych odwołań, nie żadna inna kwestia. To i tak nie zmienia jednak faktu, że 3 tygodnie będziemy mieli poślizgu. Zapisy naszej umowy z Urzędem Marszałkowskim zawierają taki zapis, że </w:t>
      </w:r>
      <w:r w:rsidR="00E101CB">
        <w:rPr>
          <w:rFonts w:ascii="Times New Roman" w:hAnsi="Times New Roman" w:cs="Times New Roman"/>
          <w:sz w:val="24"/>
          <w:szCs w:val="24"/>
        </w:rPr>
        <w:t xml:space="preserve">         </w:t>
      </w:r>
      <w:r>
        <w:rPr>
          <w:rFonts w:ascii="Times New Roman" w:hAnsi="Times New Roman" w:cs="Times New Roman"/>
          <w:sz w:val="24"/>
          <w:szCs w:val="24"/>
        </w:rPr>
        <w:t xml:space="preserve">w przypadki, kiedy będą nam znane jakieś przyczyny opóźnień to tak najszybciej należy poinformować o tym KOWR w tej sprawie więc trzymamy rękę na pulsie i będziemy monitować ewentualnie o wydłużenie tego terminu jeśli będzie taka potrzeba. Na tym zakończono. Więcej pytań nie było.  </w:t>
      </w:r>
    </w:p>
    <w:p w14:paraId="40194562" w14:textId="77777777" w:rsidR="00B012D1" w:rsidRDefault="00B012D1">
      <w:pPr>
        <w:tabs>
          <w:tab w:val="left" w:pos="284"/>
        </w:tabs>
        <w:spacing w:after="0" w:line="240" w:lineRule="auto"/>
        <w:jc w:val="both"/>
        <w:rPr>
          <w:rFonts w:ascii="Times New Roman" w:hAnsi="Times New Roman" w:cs="Times New Roman"/>
          <w:sz w:val="24"/>
          <w:szCs w:val="24"/>
        </w:rPr>
      </w:pPr>
    </w:p>
    <w:p w14:paraId="2487A3F5" w14:textId="77777777" w:rsidR="00B012D1" w:rsidRDefault="00000000">
      <w:pPr>
        <w:tabs>
          <w:tab w:val="left" w:pos="142"/>
        </w:tabs>
        <w:jc w:val="both"/>
        <w:rPr>
          <w:rFonts w:ascii="Times New Roman" w:hAnsi="Times New Roman" w:cs="Times New Roman"/>
          <w:b/>
          <w:bCs/>
          <w:color w:val="000000"/>
          <w:sz w:val="24"/>
          <w:szCs w:val="24"/>
        </w:rPr>
      </w:pPr>
      <w:r>
        <w:rPr>
          <w:rFonts w:ascii="Times New Roman" w:hAnsi="Times New Roman" w:cs="Times New Roman"/>
          <w:b/>
          <w:sz w:val="24"/>
          <w:szCs w:val="24"/>
        </w:rPr>
        <w:t>Ad.3</w:t>
      </w:r>
      <w:r>
        <w:rPr>
          <w:rFonts w:ascii="Times New Roman" w:hAnsi="Times New Roman" w:cs="Times New Roman"/>
          <w:b/>
          <w:bCs/>
          <w:color w:val="000000"/>
          <w:sz w:val="24"/>
          <w:szCs w:val="24"/>
        </w:rPr>
        <w:t>.</w:t>
      </w:r>
      <w:r>
        <w:rPr>
          <w:rFonts w:ascii="Times New Roman" w:hAnsi="Times New Roman" w:cs="Times New Roman"/>
          <w:b/>
          <w:bCs/>
          <w:sz w:val="24"/>
          <w:szCs w:val="24"/>
        </w:rPr>
        <w:t xml:space="preserve"> Podjęcie uchwały zmieniającej uchwałę w sprawie uchwalenia budżetu Miasta                     i Gminy Chodecz na rok 2026.</w:t>
      </w:r>
    </w:p>
    <w:p w14:paraId="02A9C24D" w14:textId="3B59C313" w:rsidR="00B012D1" w:rsidRDefault="00000000">
      <w:pPr>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Hlk151643292"/>
      <w:bookmarkStart w:id="1" w:name="_Hlk151642657"/>
      <w:r>
        <w:rPr>
          <w:rFonts w:ascii="Times New Roman" w:hAnsi="Times New Roman" w:cs="Times New Roman"/>
          <w:sz w:val="24"/>
          <w:szCs w:val="24"/>
        </w:rPr>
        <w:t xml:space="preserve">Przewodnicząca o przedłożenie informacji w sprawie w/w uchwały poprosiła Panią Skarbnik. Pani Monika poinformowała, iż w budżecie Miasta i Gminy Chodecz na 2026 rok dokonuje się zmniejszenia zarówno po stronie planu dochodów i planu wydatków budżetowych w kwocie: 787.133,91 złotych. W toku realizacji budżetu dokonuje się następujących zmian: </w:t>
      </w:r>
      <w:bookmarkStart w:id="2" w:name="_Hlk241059236"/>
      <w:r>
        <w:rPr>
          <w:rFonts w:ascii="Times New Roman" w:hAnsi="Times New Roman" w:cs="Times New Roman"/>
          <w:sz w:val="24"/>
          <w:szCs w:val="24"/>
        </w:rPr>
        <w:t>zmiany w planie finansowym w zakresie dochodów dokonuje się celem zapewnienia realizacji zadań zgodnie z załącznikiem Nr 1 do niniejszej uchwały</w:t>
      </w:r>
      <w:bookmarkEnd w:id="2"/>
      <w:r>
        <w:rPr>
          <w:rFonts w:ascii="Times New Roman" w:hAnsi="Times New Roman" w:cs="Times New Roman"/>
          <w:sz w:val="24"/>
          <w:szCs w:val="24"/>
        </w:rPr>
        <w:t xml:space="preserve">;  zmiany w planie finansowym </w:t>
      </w:r>
      <w:r w:rsidR="00E101CB">
        <w:rPr>
          <w:rFonts w:ascii="Times New Roman" w:hAnsi="Times New Roman" w:cs="Times New Roman"/>
          <w:sz w:val="24"/>
          <w:szCs w:val="24"/>
        </w:rPr>
        <w:t xml:space="preserve">            </w:t>
      </w:r>
      <w:r>
        <w:rPr>
          <w:rFonts w:ascii="Times New Roman" w:hAnsi="Times New Roman" w:cs="Times New Roman"/>
          <w:sz w:val="24"/>
          <w:szCs w:val="24"/>
        </w:rPr>
        <w:t>w zakresie wydatków dokonuje się celem zapewnienia realizacji zadań zgodnie z załącznikiem Nr 2 do niniejszej uchwały. Inwestycje: 1. Zadanie inwestycyjne pt.</w:t>
      </w:r>
      <w:r w:rsidR="00F7688B">
        <w:rPr>
          <w:rFonts w:ascii="Times New Roman" w:hAnsi="Times New Roman" w:cs="Times New Roman"/>
          <w:sz w:val="24"/>
          <w:szCs w:val="24"/>
        </w:rPr>
        <w:t xml:space="preserve"> </w:t>
      </w:r>
      <w:r>
        <w:rPr>
          <w:rFonts w:ascii="Times New Roman" w:hAnsi="Times New Roman" w:cs="Times New Roman"/>
          <w:sz w:val="24"/>
          <w:szCs w:val="24"/>
        </w:rPr>
        <w:t xml:space="preserve">"Budowa magazynu OC"  zwiększa się plan o kwotę: 25.000,00 zł.; 2. Zadanie inwestycyjne pt. "Wirtualna elektrownia OZE w Kujawskim Klastrze Energii ENERGIA KUJAW" zmniejsza się plan o kwotę: 1.842.316,00 zł. 3. Zadanie inwestycyjne pt. „Zakup i montaż band ochronnych boiska do piłki nożnej plażowej w Chodczu” zmniejsza się plan o kwotę 65.000,00 zł. W wyniku wprowadzonych zmian dochody budżetu na dzień 01 października 2026r. wynoszą 51.579.341,00 zł., wydatki budżetu wynoszą 54.776.757,53 zł. W wyniku wprowadzonych zmian deficyt budżetu Miasta i Gminy Chodecz na 2026 rok nie uległ zmianie i wynosi: 3.197.416,53 zł. Na tym zakończono. O opinię została poproszona Komisja Budżetu </w:t>
      </w:r>
      <w:r w:rsidR="00E101CB">
        <w:rPr>
          <w:rFonts w:ascii="Times New Roman" w:hAnsi="Times New Roman" w:cs="Times New Roman"/>
          <w:sz w:val="24"/>
          <w:szCs w:val="24"/>
        </w:rPr>
        <w:t xml:space="preserve">                       </w:t>
      </w:r>
      <w:r>
        <w:rPr>
          <w:rFonts w:ascii="Times New Roman" w:hAnsi="Times New Roman" w:cs="Times New Roman"/>
          <w:sz w:val="24"/>
          <w:szCs w:val="24"/>
        </w:rPr>
        <w:t xml:space="preserve">i Finansów. Radna Beata Michalak przedłożyła informację, iż opinia jest pozytywna. Głos zabrał radny Grzegorz Grabowski, zapytał „w załączniku nr 6 są dotacje celowe m.in. dla stowarzyszeń i tutaj przewidziano 200 tys. zł. Organizacje prowadzące działalność pożytku publicznego – czy zwykłe stowarzyszenia rejestrowe tak jak Bractwo Miłośników Ziemi Chodeckiej może korzystać z tej dotacji czy tylko pożytek publiczny?” Pani Skarbnik udzieliła informacji żeby w tej sprawie Pan radny kontaktował się z Panią Barbarą Jagielską </w:t>
      </w:r>
      <w:r w:rsidR="00F7688B">
        <w:rPr>
          <w:rFonts w:ascii="Times New Roman" w:hAnsi="Times New Roman" w:cs="Times New Roman"/>
          <w:sz w:val="24"/>
          <w:szCs w:val="24"/>
        </w:rPr>
        <w:t xml:space="preserve">pracownikiem, który zajmuje się tymi sprawami – ma to w zakresie swoich obowiązków. Więcej </w:t>
      </w:r>
      <w:r>
        <w:rPr>
          <w:rFonts w:ascii="Times New Roman" w:hAnsi="Times New Roman" w:cs="Times New Roman"/>
          <w:sz w:val="24"/>
          <w:szCs w:val="24"/>
        </w:rPr>
        <w:t xml:space="preserve">pytań </w:t>
      </w:r>
      <w:r w:rsidR="00F7688B">
        <w:rPr>
          <w:rFonts w:ascii="Times New Roman" w:hAnsi="Times New Roman" w:cs="Times New Roman"/>
          <w:sz w:val="24"/>
          <w:szCs w:val="24"/>
        </w:rPr>
        <w:t xml:space="preserve">radni </w:t>
      </w:r>
      <w:r>
        <w:rPr>
          <w:rFonts w:ascii="Times New Roman" w:hAnsi="Times New Roman" w:cs="Times New Roman"/>
          <w:sz w:val="24"/>
          <w:szCs w:val="24"/>
        </w:rPr>
        <w:t>nie mieli. Uchwała została poddana pod głosowanie. Za głosowało 1</w:t>
      </w:r>
      <w:r w:rsidR="00F7688B">
        <w:rPr>
          <w:rFonts w:ascii="Times New Roman" w:hAnsi="Times New Roman" w:cs="Times New Roman"/>
          <w:sz w:val="24"/>
          <w:szCs w:val="24"/>
        </w:rPr>
        <w:t>4</w:t>
      </w:r>
      <w:r>
        <w:rPr>
          <w:rFonts w:ascii="Times New Roman" w:hAnsi="Times New Roman" w:cs="Times New Roman"/>
          <w:sz w:val="24"/>
          <w:szCs w:val="24"/>
        </w:rPr>
        <w:t xml:space="preserve"> radnych, przeciw 0, wstrzymujących 0. Uchwała Nr XXXI/172/26 została podjęta i stanowi załącznik do niniejszego protokołu.</w:t>
      </w:r>
    </w:p>
    <w:p w14:paraId="142DF1AC" w14:textId="77777777" w:rsidR="00F7688B" w:rsidRDefault="00F7688B">
      <w:pPr>
        <w:jc w:val="both"/>
        <w:rPr>
          <w:rFonts w:ascii="Times New Roman" w:hAnsi="Times New Roman" w:cs="Times New Roman"/>
          <w:sz w:val="24"/>
          <w:szCs w:val="24"/>
        </w:rPr>
      </w:pPr>
    </w:p>
    <w:p w14:paraId="3D8A2C5B" w14:textId="77777777" w:rsidR="00F7688B" w:rsidRDefault="00F7688B">
      <w:pPr>
        <w:jc w:val="both"/>
      </w:pPr>
    </w:p>
    <w:bookmarkEnd w:id="0"/>
    <w:bookmarkEnd w:id="1"/>
    <w:p w14:paraId="458FC4B6" w14:textId="77777777" w:rsidR="00B012D1" w:rsidRDefault="00B012D1">
      <w:pPr>
        <w:spacing w:after="0"/>
        <w:ind w:firstLine="708"/>
        <w:jc w:val="both"/>
        <w:rPr>
          <w:rFonts w:ascii="Times New Roman" w:hAnsi="Times New Roman" w:cs="Times New Roman"/>
          <w:sz w:val="24"/>
          <w:szCs w:val="24"/>
        </w:rPr>
      </w:pPr>
    </w:p>
    <w:p w14:paraId="377A5190" w14:textId="77777777" w:rsidR="00B012D1" w:rsidRDefault="000000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Ad. 4 Podjęcie uchwały w sprawie wyrażenia zgody na przejęcie od Powiatu Włocławskiego zadań z zakresu zimowego utrzymania dróg powiatowych oraz ulic leżących w ciągach tych dróg w sezonie zimowym 2026/2027. </w:t>
      </w:r>
    </w:p>
    <w:p w14:paraId="6A97CAD1" w14:textId="77777777" w:rsidR="00B012D1" w:rsidRDefault="00B012D1">
      <w:pPr>
        <w:pStyle w:val="Tekstpodstawowy"/>
        <w:jc w:val="both"/>
        <w:rPr>
          <w:rFonts w:ascii="Times New Roman" w:hAnsi="Times New Roman" w:cs="Times New Roman"/>
          <w:b/>
          <w:sz w:val="24"/>
          <w:szCs w:val="24"/>
        </w:rPr>
      </w:pPr>
    </w:p>
    <w:p w14:paraId="00FE3D56" w14:textId="74F46290" w:rsidR="00B012D1" w:rsidRDefault="00000000" w:rsidP="00AA7C5E">
      <w:pPr>
        <w:pStyle w:val="Normalny1"/>
        <w:ind w:firstLine="708"/>
        <w:jc w:val="both"/>
        <w:rPr>
          <w:rFonts w:ascii="Times New Roman" w:hAnsi="Times New Roman" w:cs="Times New Roman"/>
          <w:sz w:val="24"/>
          <w:szCs w:val="24"/>
        </w:rPr>
      </w:pPr>
      <w:r>
        <w:rPr>
          <w:rFonts w:ascii="Times New Roman" w:hAnsi="Times New Roman" w:cs="Times New Roman"/>
          <w:sz w:val="24"/>
          <w:szCs w:val="24"/>
        </w:rPr>
        <w:t xml:space="preserve">        Przewodnicząca o przedłożenie informacji w sprawie w/w uchwały poprosiła Panią Agatę </w:t>
      </w:r>
      <w:r w:rsidR="00F7688B">
        <w:rPr>
          <w:rFonts w:ascii="Times New Roman" w:hAnsi="Times New Roman" w:cs="Times New Roman"/>
          <w:sz w:val="24"/>
          <w:szCs w:val="24"/>
        </w:rPr>
        <w:t>D</w:t>
      </w:r>
      <w:r>
        <w:rPr>
          <w:rFonts w:ascii="Times New Roman" w:hAnsi="Times New Roman" w:cs="Times New Roman"/>
          <w:sz w:val="24"/>
          <w:szCs w:val="24"/>
        </w:rPr>
        <w:t xml:space="preserve">rzewiecką. Pani Agata poinformowała, iż </w:t>
      </w:r>
      <w:r w:rsidR="00F7688B">
        <w:rPr>
          <w:rFonts w:ascii="Times New Roman" w:hAnsi="Times New Roman" w:cs="Times New Roman"/>
          <w:sz w:val="24"/>
          <w:szCs w:val="24"/>
        </w:rPr>
        <w:t>jak co roku wpłynęł</w:t>
      </w:r>
      <w:r w:rsidR="00AA7C5E">
        <w:rPr>
          <w:rFonts w:ascii="Times New Roman" w:hAnsi="Times New Roman" w:cs="Times New Roman"/>
          <w:sz w:val="24"/>
          <w:szCs w:val="24"/>
        </w:rPr>
        <w:t>a</w:t>
      </w:r>
      <w:r w:rsidR="00F7688B">
        <w:rPr>
          <w:rFonts w:ascii="Times New Roman" w:hAnsi="Times New Roman" w:cs="Times New Roman"/>
          <w:sz w:val="24"/>
          <w:szCs w:val="24"/>
        </w:rPr>
        <w:t xml:space="preserve"> do Urzędu Gminy propozycja corocznej współpracy z Zarządem Dróg Powiatowych w kwestii odśnieżania dróg powiatowych </w:t>
      </w:r>
      <w:r w:rsidR="00AA7C5E">
        <w:rPr>
          <w:rFonts w:ascii="Times New Roman" w:hAnsi="Times New Roman" w:cs="Times New Roman"/>
          <w:sz w:val="24"/>
          <w:szCs w:val="24"/>
        </w:rPr>
        <w:t xml:space="preserve">leżących na naszym terenie. Biorąc pod uwagę, że do tej pory zadania te świadczył Zakład Gospodarki Komunalnej i tak naprawdę czas reakcji na tego typu zjawiska niekorzystne atmosferyczne jest znacznie szybszy niżeli miałaby to robić firma zewnętrzna dojeżdżająca ileś kilometrów z zewnątrz, jest propozycja aby tą współpracę kontynuować. Aby móc podpisać stosowne porozumienie z Powiatem Włocławskim i mieć przyznane środki finansowe na ten cel konieczne jest podjęcie niniejszej uchwały. </w:t>
      </w:r>
      <w:r>
        <w:rPr>
          <w:rFonts w:ascii="Times New Roman" w:hAnsi="Times New Roman" w:cs="Times New Roman"/>
          <w:sz w:val="24"/>
          <w:szCs w:val="24"/>
        </w:rPr>
        <w:t>Na tym zakończono. O opinię została poproszona Komisja Rolna i Infrastruktury Technicznej. Radny Wiesław Feliniak przedłożył informację, iż opinia jest pozytywna. Radni pytań nie mieli. Uchwała została poddana pod głosowanie. Za głosowało 1</w:t>
      </w:r>
      <w:r w:rsidR="00AA7C5E">
        <w:rPr>
          <w:rFonts w:ascii="Times New Roman" w:hAnsi="Times New Roman" w:cs="Times New Roman"/>
          <w:sz w:val="24"/>
          <w:szCs w:val="24"/>
        </w:rPr>
        <w:t>4</w:t>
      </w:r>
      <w:r>
        <w:rPr>
          <w:rFonts w:ascii="Times New Roman" w:hAnsi="Times New Roman" w:cs="Times New Roman"/>
          <w:sz w:val="24"/>
          <w:szCs w:val="24"/>
        </w:rPr>
        <w:t xml:space="preserve"> radnych, przeciw 0, wstrzymujących 0. Uchwała Nr XXXI/173/26 została podjęta i stanowi załącznik do niniejszego protokołu.</w:t>
      </w:r>
    </w:p>
    <w:p w14:paraId="3483AF29" w14:textId="77777777" w:rsidR="00B012D1" w:rsidRDefault="00B012D1">
      <w:pPr>
        <w:spacing w:after="0" w:line="240" w:lineRule="auto"/>
        <w:jc w:val="both"/>
        <w:rPr>
          <w:rFonts w:ascii="Times New Roman" w:hAnsi="Times New Roman" w:cs="Times New Roman"/>
          <w:sz w:val="24"/>
          <w:szCs w:val="24"/>
        </w:rPr>
      </w:pPr>
    </w:p>
    <w:p w14:paraId="3AE38419" w14:textId="77777777" w:rsidR="00B012D1" w:rsidRDefault="00000000">
      <w:pPr>
        <w:pStyle w:val="NormalnyWeb"/>
        <w:shd w:val="clear" w:color="auto" w:fill="FFFFFF"/>
        <w:spacing w:beforeAutospacing="0" w:after="0"/>
        <w:jc w:val="both"/>
        <w:rPr>
          <w:b/>
        </w:rPr>
      </w:pPr>
      <w:r>
        <w:rPr>
          <w:b/>
        </w:rPr>
        <w:t>Ad. 5 Sprawy bieżące  i  wolne wnioski.</w:t>
      </w:r>
    </w:p>
    <w:p w14:paraId="454F8E02" w14:textId="4DF0BA6A" w:rsidR="00B012D1" w:rsidRPr="00AA7C5E" w:rsidRDefault="00AA7C5E">
      <w:pPr>
        <w:tabs>
          <w:tab w:val="left" w:pos="142"/>
          <w:tab w:val="left" w:pos="709"/>
          <w:tab w:val="left" w:pos="851"/>
        </w:tabs>
        <w:jc w:val="both"/>
        <w:rPr>
          <w:rFonts w:ascii="Times New Roman" w:hAnsi="Times New Roman" w:cs="Times New Roman"/>
          <w:bCs/>
          <w:sz w:val="24"/>
          <w:szCs w:val="24"/>
        </w:rPr>
      </w:pPr>
      <w:r>
        <w:rPr>
          <w:rFonts w:ascii="Times New Roman" w:hAnsi="Times New Roman" w:cs="Times New Roman"/>
          <w:bCs/>
          <w:sz w:val="24"/>
          <w:szCs w:val="24"/>
        </w:rPr>
        <w:t xml:space="preserve">Głos zabrał radny Grzegorz Grabowski, wnioskował o zajęcie się grupą dębów w Zbijewie, ostatnio stwierdzono, że nasz najpiękniejszy dąb Kiejstut źle wygląda, radny uważa, że potrzebna jest opieka dendrologiczna. Warto, żeby fachowiec obejrzał stan dębów. Odpowiedzi udzieliła Pani Agata. Odpowiedziała, że wczoraj zostało podpisane oficjalne zlecenie dla firmy, która jako jedyna wyraziła chęć aby przyjechać i podjąć temat oceny i przygotować </w:t>
      </w:r>
      <w:r w:rsidR="000E391B">
        <w:rPr>
          <w:rFonts w:ascii="Times New Roman" w:hAnsi="Times New Roman" w:cs="Times New Roman"/>
          <w:bCs/>
          <w:sz w:val="24"/>
          <w:szCs w:val="24"/>
        </w:rPr>
        <w:t xml:space="preserve">opinię dendrologiczną odnośnie zabiegów jakie należało by wykonać na naszym słynny Kiejstucie. Także zlecenie oficjalnie podpisane, firma wzięła się do pracy, czekamy za opinią i wykazem wszystkich zabiegów pielęgnacyjnych dotyczących tego co faktycznie należy zrobić i wtedy będziecie Państwo podejmowali decyzję czy idziemy w to dalej. Na tym temat zakończono. Następnie głos zabrał radny Jerzy Stempczyński powiedział, że ma kilka spraw: pierwsza to kwestia zapadania jezdni na Placu Kościuszki obok cukierni Pana Gralaka (sprawa została już zgłoszona do Powiatowego Zarządu Dróg); druga sprawa – w przyszłym roku jest 100 lecie Szkoły Podstawowej w Chodczu, okrągły jubileusz i radny zgłasza żeby zająć się kwestią okablowania  nowej części budynku, które jest jeszcze za starych czasów PRL-u i częściowo to jest na wierzchu, trzeba by zrobić z tym porządek, radny apeluje żeby znaleźć środki na ten cel w budżecie na przyszły rok, następna sprawa – nie ma podjazdu dla osób niepełnosprawnych przy Szkole Podstawowej w Chodczu, jest też kwestia wyborów i dla dzieci i dla osób niepełnosprawnych, w dzisiejszych czasach to raczej jest standard, a u nas tego jeszcze nie wykonano. I ostatnia sprawa </w:t>
      </w:r>
      <w:r w:rsidR="00576444">
        <w:rPr>
          <w:rFonts w:ascii="Times New Roman" w:hAnsi="Times New Roman" w:cs="Times New Roman"/>
          <w:bCs/>
          <w:sz w:val="24"/>
          <w:szCs w:val="24"/>
        </w:rPr>
        <w:t xml:space="preserve">radny zwraca uwagę na coraz częstsze alarmy związane z zagrożeniem ze wschodu jeśli chodzi o drony, akcje lotnicze – czy nasz Urząd myślał o jakimś schronie dla mieszkańców, wyprzedzeniu pewnych zagrożeń. Na tym radny zakończył. Głos zabrała Pani Agata Drzewiecka. Pani Agata odpowiedziała, że jeśli chodzi </w:t>
      </w:r>
      <w:r w:rsidR="00E101CB">
        <w:rPr>
          <w:rFonts w:ascii="Times New Roman" w:hAnsi="Times New Roman" w:cs="Times New Roman"/>
          <w:bCs/>
          <w:sz w:val="24"/>
          <w:szCs w:val="24"/>
        </w:rPr>
        <w:t xml:space="preserve">        </w:t>
      </w:r>
      <w:r w:rsidR="00576444">
        <w:rPr>
          <w:rFonts w:ascii="Times New Roman" w:hAnsi="Times New Roman" w:cs="Times New Roman"/>
          <w:bCs/>
          <w:sz w:val="24"/>
          <w:szCs w:val="24"/>
        </w:rPr>
        <w:t xml:space="preserve">o kwestię podjazdu przy szkole to całkiem niedawno realizowany był dwu letni projekt w szkole w ramach którego można było również zainwestować środki w usprawnienia, projekt był m.in. przygotowany we współpracy z Panią dyrektor i Pani dyrektor zdecydowała, że najlepszym rozwiązaniem będzie zakup schodołazu, który jest u nas w szkole. Przewodnicząca jeśli chodzi </w:t>
      </w:r>
      <w:r w:rsidR="00576444">
        <w:rPr>
          <w:rFonts w:ascii="Times New Roman" w:hAnsi="Times New Roman" w:cs="Times New Roman"/>
          <w:bCs/>
          <w:sz w:val="24"/>
          <w:szCs w:val="24"/>
        </w:rPr>
        <w:lastRenderedPageBreak/>
        <w:t>o okablowanie szkoły wspomniała również o radiowęźle, żeby go uruchomić. Pani Drzewiecka odpowiedziała, że warto by było po prostu wziąć elektryka żeby wycenił te prace i wtedy radni podejmą decyzję czy ta inwestycja będzie możliwa do realizacji. Na tym zakończono</w:t>
      </w:r>
      <w:r w:rsidR="00E101CB">
        <w:rPr>
          <w:rFonts w:ascii="Times New Roman" w:hAnsi="Times New Roman" w:cs="Times New Roman"/>
          <w:bCs/>
          <w:sz w:val="24"/>
          <w:szCs w:val="24"/>
        </w:rPr>
        <w:t xml:space="preserve"> dyskusję</w:t>
      </w:r>
      <w:r w:rsidR="00576444">
        <w:rPr>
          <w:rFonts w:ascii="Times New Roman" w:hAnsi="Times New Roman" w:cs="Times New Roman"/>
          <w:bCs/>
          <w:sz w:val="24"/>
          <w:szCs w:val="24"/>
        </w:rPr>
        <w:t xml:space="preserve">. </w:t>
      </w:r>
    </w:p>
    <w:p w14:paraId="1807B97F" w14:textId="77777777" w:rsidR="00B012D1" w:rsidRDefault="00000000">
      <w:pPr>
        <w:tabs>
          <w:tab w:val="left" w:pos="851"/>
        </w:tabs>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p>
    <w:p w14:paraId="7B63FDA6" w14:textId="77777777" w:rsidR="00B012D1"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Ad. 6 Zakończenie  obrad  sesji.</w:t>
      </w:r>
    </w:p>
    <w:p w14:paraId="4606B234" w14:textId="77777777" w:rsidR="00B012D1" w:rsidRDefault="00B012D1">
      <w:pPr>
        <w:spacing w:after="0"/>
        <w:jc w:val="both"/>
        <w:rPr>
          <w:rFonts w:ascii="Times New Roman" w:hAnsi="Times New Roman" w:cs="Times New Roman"/>
          <w:b/>
          <w:sz w:val="24"/>
          <w:szCs w:val="24"/>
        </w:rPr>
      </w:pPr>
    </w:p>
    <w:p w14:paraId="09EF5A1F" w14:textId="2CE39970" w:rsidR="00B012D1" w:rsidRDefault="0000000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P</w:t>
      </w:r>
      <w:r>
        <w:rPr>
          <w:rFonts w:ascii="Times New Roman" w:hAnsi="Times New Roman" w:cs="Times New Roman"/>
          <w:sz w:val="24"/>
          <w:szCs w:val="24"/>
        </w:rPr>
        <w:t>rzewodnicząca Rady Miejskiej powiedziała, iż zamyka obrady XXXI sesji Rady Miejskiej w Chodczu i dziękuje za przybycie radnym oraz pozostałym osobom obecnym na sali. Sesja zakończyła się o godz. 14:</w:t>
      </w:r>
      <w:r w:rsidR="00E101CB">
        <w:rPr>
          <w:rFonts w:ascii="Times New Roman" w:hAnsi="Times New Roman" w:cs="Times New Roman"/>
          <w:sz w:val="24"/>
          <w:szCs w:val="24"/>
        </w:rPr>
        <w:t>25</w:t>
      </w:r>
      <w:r>
        <w:rPr>
          <w:rFonts w:ascii="Times New Roman" w:hAnsi="Times New Roman" w:cs="Times New Roman"/>
          <w:sz w:val="24"/>
          <w:szCs w:val="24"/>
        </w:rPr>
        <w:t>.</w:t>
      </w:r>
    </w:p>
    <w:p w14:paraId="3E6119F3" w14:textId="77777777" w:rsidR="00B012D1" w:rsidRDefault="00B012D1">
      <w:pPr>
        <w:spacing w:after="0" w:line="240" w:lineRule="auto"/>
        <w:jc w:val="both"/>
        <w:rPr>
          <w:rFonts w:ascii="Times New Roman" w:hAnsi="Times New Roman" w:cs="Times New Roman"/>
          <w:sz w:val="24"/>
          <w:szCs w:val="24"/>
        </w:rPr>
      </w:pPr>
    </w:p>
    <w:p w14:paraId="2E2D4C15" w14:textId="77777777" w:rsidR="00B012D1" w:rsidRDefault="00B012D1">
      <w:pPr>
        <w:spacing w:after="0" w:line="240" w:lineRule="auto"/>
        <w:jc w:val="both"/>
        <w:rPr>
          <w:rFonts w:ascii="Times New Roman" w:hAnsi="Times New Roman" w:cs="Times New Roman"/>
          <w:sz w:val="24"/>
          <w:szCs w:val="24"/>
        </w:rPr>
      </w:pPr>
    </w:p>
    <w:p w14:paraId="1ACC7C13" w14:textId="77777777" w:rsidR="00B012D1" w:rsidRDefault="00B012D1">
      <w:pPr>
        <w:tabs>
          <w:tab w:val="left" w:pos="142"/>
          <w:tab w:val="left" w:pos="709"/>
          <w:tab w:val="left" w:pos="851"/>
        </w:tabs>
        <w:jc w:val="both"/>
        <w:rPr>
          <w:rFonts w:ascii="Times New Roman" w:hAnsi="Times New Roman" w:cs="Times New Roman"/>
          <w:sz w:val="24"/>
          <w:szCs w:val="24"/>
        </w:rPr>
      </w:pPr>
    </w:p>
    <w:p w14:paraId="31C0B274" w14:textId="77777777" w:rsidR="00B012D1"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Przewodniczący </w:t>
      </w:r>
    </w:p>
    <w:p w14:paraId="488AE5E8" w14:textId="77777777" w:rsidR="00B012D1"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Rady Miejskiej</w:t>
      </w:r>
    </w:p>
    <w:p w14:paraId="13A2BFFD" w14:textId="77777777" w:rsidR="00B012D1" w:rsidRDefault="00B012D1">
      <w:pPr>
        <w:spacing w:after="0"/>
        <w:jc w:val="center"/>
        <w:rPr>
          <w:rFonts w:ascii="Times New Roman" w:hAnsi="Times New Roman" w:cs="Times New Roman"/>
          <w:b/>
          <w:sz w:val="24"/>
          <w:szCs w:val="24"/>
        </w:rPr>
      </w:pPr>
    </w:p>
    <w:p w14:paraId="65AC040E" w14:textId="77777777" w:rsidR="00B012D1"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Anna Twardowska</w:t>
      </w:r>
    </w:p>
    <w:p w14:paraId="1324814E" w14:textId="77777777" w:rsidR="00B012D1" w:rsidRDefault="00B012D1">
      <w:pPr>
        <w:tabs>
          <w:tab w:val="left" w:pos="709"/>
        </w:tabs>
        <w:spacing w:after="0"/>
        <w:rPr>
          <w:rFonts w:ascii="Times New Roman" w:hAnsi="Times New Roman" w:cs="Times New Roman"/>
          <w:sz w:val="24"/>
          <w:szCs w:val="24"/>
        </w:rPr>
      </w:pPr>
    </w:p>
    <w:p w14:paraId="7A81363E" w14:textId="77777777" w:rsidR="00B012D1" w:rsidRDefault="00B012D1">
      <w:pPr>
        <w:tabs>
          <w:tab w:val="left" w:pos="709"/>
        </w:tabs>
        <w:spacing w:after="0"/>
        <w:rPr>
          <w:rFonts w:ascii="Times New Roman" w:hAnsi="Times New Roman" w:cs="Times New Roman"/>
          <w:sz w:val="24"/>
          <w:szCs w:val="24"/>
        </w:rPr>
      </w:pPr>
    </w:p>
    <w:p w14:paraId="4A0AEF78" w14:textId="77777777" w:rsidR="00B012D1" w:rsidRDefault="00B012D1">
      <w:pPr>
        <w:tabs>
          <w:tab w:val="left" w:pos="709"/>
        </w:tabs>
        <w:spacing w:after="0"/>
        <w:rPr>
          <w:rFonts w:ascii="Times New Roman" w:hAnsi="Times New Roman" w:cs="Times New Roman"/>
          <w:sz w:val="24"/>
          <w:szCs w:val="24"/>
        </w:rPr>
      </w:pPr>
    </w:p>
    <w:p w14:paraId="2091ADAE" w14:textId="77777777" w:rsidR="00B012D1" w:rsidRDefault="00B012D1">
      <w:pPr>
        <w:tabs>
          <w:tab w:val="left" w:pos="709"/>
        </w:tabs>
        <w:spacing w:after="0"/>
        <w:rPr>
          <w:rFonts w:ascii="Times New Roman" w:hAnsi="Times New Roman" w:cs="Times New Roman"/>
          <w:sz w:val="24"/>
          <w:szCs w:val="24"/>
        </w:rPr>
      </w:pPr>
    </w:p>
    <w:p w14:paraId="0FC0B2F2" w14:textId="77777777" w:rsidR="00B012D1" w:rsidRDefault="00B012D1">
      <w:pPr>
        <w:tabs>
          <w:tab w:val="left" w:pos="709"/>
        </w:tabs>
        <w:spacing w:after="0"/>
        <w:rPr>
          <w:rFonts w:ascii="Times New Roman" w:hAnsi="Times New Roman" w:cs="Times New Roman"/>
          <w:sz w:val="24"/>
          <w:szCs w:val="24"/>
        </w:rPr>
      </w:pPr>
    </w:p>
    <w:p w14:paraId="6E9DB35F"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Sporządziła:</w:t>
      </w:r>
    </w:p>
    <w:p w14:paraId="32F72BF7" w14:textId="77777777" w:rsidR="00B012D1" w:rsidRDefault="00000000">
      <w:pPr>
        <w:tabs>
          <w:tab w:val="left" w:pos="709"/>
        </w:tabs>
        <w:spacing w:after="0"/>
        <w:rPr>
          <w:rFonts w:ascii="Times New Roman" w:hAnsi="Times New Roman" w:cs="Times New Roman"/>
          <w:sz w:val="24"/>
          <w:szCs w:val="24"/>
        </w:rPr>
      </w:pPr>
      <w:r>
        <w:rPr>
          <w:rFonts w:ascii="Times New Roman" w:hAnsi="Times New Roman" w:cs="Times New Roman"/>
          <w:sz w:val="24"/>
          <w:szCs w:val="24"/>
        </w:rPr>
        <w:t>Łukaszewicz Daria</w:t>
      </w:r>
    </w:p>
    <w:sectPr w:rsidR="00B012D1">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panose1 w:val="020B0604020202020204"/>
    <w:charset w:val="0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1"/>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B6F78"/>
    <w:multiLevelType w:val="multilevel"/>
    <w:tmpl w:val="2DFC6490"/>
    <w:lvl w:ilvl="0">
      <w:start w:val="1"/>
      <w:numFmt w:val="decimal"/>
      <w:lvlText w:val="%1."/>
      <w:lvlJc w:val="left"/>
      <w:pPr>
        <w:tabs>
          <w:tab w:val="num" w:pos="720"/>
        </w:tabs>
        <w:ind w:left="720" w:hanging="360"/>
      </w:pPr>
      <w:rPr>
        <w:rFonts w:ascii="Times New Roman" w:hAnsi="Times New Roman" w:cs="Times New Roman"/>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43269C9"/>
    <w:multiLevelType w:val="multilevel"/>
    <w:tmpl w:val="3668B850"/>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D6D6815"/>
    <w:multiLevelType w:val="multilevel"/>
    <w:tmpl w:val="8B7690D4"/>
    <w:lvl w:ilvl="0">
      <w:start w:val="5"/>
      <w:numFmt w:val="decimal"/>
      <w:suff w:val="space"/>
      <w:lvlText w:val="%1."/>
      <w:lvlJc w:val="left"/>
      <w:pPr>
        <w:tabs>
          <w:tab w:val="num" w:pos="0"/>
        </w:tabs>
        <w:ind w:left="720" w:hanging="360"/>
      </w:pPr>
      <w:rPr>
        <w:rFonts w:ascii="Times New Roman" w:hAnsi="Times New Roman" w:cs="Times New Roman"/>
        <w:b/>
        <w:bCs/>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3" w15:restartNumberingAfterBreak="0">
    <w:nsid w:val="662C6DDF"/>
    <w:multiLevelType w:val="multilevel"/>
    <w:tmpl w:val="BF20E0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70916706">
    <w:abstractNumId w:val="0"/>
  </w:num>
  <w:num w:numId="2" w16cid:durableId="803936012">
    <w:abstractNumId w:val="1"/>
  </w:num>
  <w:num w:numId="3" w16cid:durableId="594747650">
    <w:abstractNumId w:val="2"/>
  </w:num>
  <w:num w:numId="4" w16cid:durableId="441153144">
    <w:abstractNumId w:val="3"/>
  </w:num>
  <w:num w:numId="5" w16cid:durableId="1805000511">
    <w:abstractNumId w:val="0"/>
    <w:lvlOverride w:ilvl="0">
      <w:startOverride w:val="1"/>
    </w:lvlOverride>
  </w:num>
  <w:num w:numId="6" w16cid:durableId="974334922">
    <w:abstractNumId w:val="2"/>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2D1"/>
    <w:rsid w:val="000E391B"/>
    <w:rsid w:val="00576444"/>
    <w:rsid w:val="00AA7C5E"/>
    <w:rsid w:val="00B012D1"/>
    <w:rsid w:val="00E101CB"/>
    <w:rsid w:val="00E779C5"/>
    <w:rsid w:val="00F7688B"/>
  </w:rsids>
  <m:mathPr>
    <m:mathFont m:val="Cambria Math"/>
    <m:brkBin m:val="before"/>
    <m:brkBinSub m:val="--"/>
    <m:smallFrac m:val="0"/>
    <m:dispDef/>
    <m:lMargin m:val="0"/>
    <m:rMargin m:val="0"/>
    <m:defJc m:val="centerGroup"/>
    <m:wrapIndent m:val="1440"/>
    <m:intLim m:val="subSup"/>
    <m:naryLim m:val="undOvr"/>
  </m:mathPr>
  <w:themeFontLang w:val="pl-PL"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F289D"/>
  <w15:docId w15:val="{BCA0CF15-472B-4FD2-9ED8-B4E3EA87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egoe UI" w:hAnsi="Calibri" w:cs="Calibri"/>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rFonts w:asciiTheme="minorHAnsi" w:eastAsiaTheme="minorHAnsi" w:hAnsiTheme="minorHAnsi" w:cstheme="minorBidi"/>
      <w:sz w:val="22"/>
      <w:szCs w:val="22"/>
      <w:lang w:eastAsia="en-US" w:bidi="ar-SA"/>
    </w:rPr>
  </w:style>
  <w:style w:type="paragraph" w:styleId="Nagwek1">
    <w:name w:val="heading 1"/>
    <w:basedOn w:val="Normalny"/>
    <w:next w:val="Normalny"/>
    <w:link w:val="Nagwek1Znak"/>
    <w:uiPriority w:val="9"/>
    <w:qFormat/>
    <w:pPr>
      <w:keepNext/>
      <w:keepLines/>
      <w:spacing w:before="240" w:after="0"/>
      <w:outlineLvl w:val="0"/>
    </w:pPr>
    <w:rPr>
      <w:rFonts w:asciiTheme="majorHAnsi" w:eastAsiaTheme="majorEastAsia" w:hAnsiTheme="majorHAnsi" w:cstheme="majorBidi"/>
      <w:b/>
      <w:sz w:val="28"/>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qFormat/>
    <w:rPr>
      <w:sz w:val="16"/>
      <w:szCs w:val="16"/>
    </w:rPr>
  </w:style>
  <w:style w:type="character" w:customStyle="1" w:styleId="Znakiprzypiswkocowych">
    <w:name w:val="Znaki przypisów końcowych"/>
    <w:basedOn w:val="Domylnaczcionkaakapitu"/>
    <w:uiPriority w:val="99"/>
    <w:semiHidden/>
    <w:unhideWhenUsed/>
    <w:qFormat/>
    <w:rPr>
      <w:vertAlign w:val="superscript"/>
    </w:rPr>
  </w:style>
  <w:style w:type="character" w:styleId="Odwoanieprzypisukocowego">
    <w:name w:val="endnote reference"/>
    <w:rPr>
      <w:vertAlign w:val="superscript"/>
    </w:rPr>
  </w:style>
  <w:style w:type="character" w:styleId="Pogrubienie">
    <w:name w:val="Strong"/>
    <w:basedOn w:val="Domylnaczcionkaakapitu"/>
    <w:qFormat/>
    <w:rPr>
      <w:b/>
      <w:bCs/>
    </w:rPr>
  </w:style>
  <w:style w:type="character" w:customStyle="1" w:styleId="StopkaZnak">
    <w:name w:val="Stopka Znak"/>
    <w:basedOn w:val="Domylnaczcionkaakapitu"/>
    <w:link w:val="Stopka"/>
    <w:uiPriority w:val="99"/>
    <w:qFormat/>
  </w:style>
  <w:style w:type="character" w:customStyle="1" w:styleId="StrongEmphasis">
    <w:name w:val="Strong Emphasis"/>
    <w:qFormat/>
    <w:rPr>
      <w:b/>
      <w:bC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sz w:val="28"/>
      <w:szCs w:val="32"/>
    </w:rPr>
  </w:style>
  <w:style w:type="character" w:customStyle="1" w:styleId="TekstprzypisukocowegoZnak">
    <w:name w:val="Tekst przypisu końcowego Znak"/>
    <w:basedOn w:val="Domylnaczcionkaakapitu"/>
    <w:link w:val="Tekstprzypisukocowego"/>
    <w:uiPriority w:val="99"/>
    <w:semiHidden/>
    <w:qFormat/>
    <w:rPr>
      <w:sz w:val="20"/>
      <w:szCs w:val="20"/>
    </w:rPr>
  </w:style>
  <w:style w:type="character" w:customStyle="1" w:styleId="TekstkomentarzaZnak">
    <w:name w:val="Tekst komentarza Znak"/>
    <w:basedOn w:val="Domylnaczcionkaakapitu"/>
    <w:link w:val="Tekstkomentarza"/>
    <w:uiPriority w:val="99"/>
    <w:semiHidden/>
    <w:qFormat/>
    <w:rPr>
      <w:sz w:val="20"/>
      <w:szCs w:val="20"/>
    </w:rPr>
  </w:style>
  <w:style w:type="character" w:customStyle="1" w:styleId="TematkomentarzaZnak">
    <w:name w:val="Temat komentarza Znak"/>
    <w:basedOn w:val="TekstkomentarzaZnak"/>
    <w:link w:val="Tematkomentarza"/>
    <w:uiPriority w:val="99"/>
    <w:semiHidden/>
    <w:qFormat/>
    <w:rPr>
      <w:b/>
      <w:bCs/>
      <w:sz w:val="20"/>
      <w:szCs w:val="20"/>
    </w:rPr>
  </w:style>
  <w:style w:type="character" w:customStyle="1" w:styleId="TekstpodstawowyZnak">
    <w:name w:val="Tekst podstawowy Znak"/>
    <w:basedOn w:val="Domylnaczcionkaakapitu"/>
    <w:link w:val="Tekstpodstawowy"/>
    <w:uiPriority w:val="99"/>
    <w:qFormat/>
  </w:style>
  <w:style w:type="paragraph" w:styleId="Nagwek">
    <w:name w:val="header"/>
    <w:basedOn w:val="Normalny"/>
    <w:next w:val="Tekstpodstawowy"/>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uiPriority w:val="99"/>
    <w:unhideWhenUsed/>
    <w:qFormat/>
    <w:pPr>
      <w:spacing w:after="120"/>
    </w:pPr>
  </w:style>
  <w:style w:type="paragraph" w:styleId="Lista">
    <w:name w:val="List"/>
    <w:basedOn w:val="Tekstpodstawowy"/>
    <w:rPr>
      <w:rFonts w:cs="Lucida Sans"/>
    </w:rPr>
  </w:style>
  <w:style w:type="paragraph" w:styleId="Legenda">
    <w:name w:val="caption"/>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Tekstkomentarza">
    <w:name w:val="annotation text"/>
    <w:basedOn w:val="Normalny"/>
    <w:link w:val="TekstkomentarzaZnak"/>
    <w:uiPriority w:val="99"/>
    <w:semiHidden/>
    <w:unhideWhenUsed/>
    <w:qFormat/>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Pr>
      <w:b/>
      <w:bCs/>
    </w:rPr>
  </w:style>
  <w:style w:type="paragraph" w:styleId="Tekstprzypisukocowego">
    <w:name w:val="endnote text"/>
    <w:basedOn w:val="Normalny"/>
    <w:link w:val="TekstprzypisukocowegoZnak"/>
    <w:uiPriority w:val="99"/>
    <w:semiHidden/>
    <w:unhideWhenUsed/>
    <w:qFormat/>
    <w:pPr>
      <w:spacing w:after="0" w:line="240" w:lineRule="auto"/>
    </w:pPr>
    <w:rPr>
      <w:sz w:val="20"/>
      <w:szCs w:val="20"/>
    </w:rPr>
  </w:style>
  <w:style w:type="paragraph" w:customStyle="1" w:styleId="Gwkaistopka">
    <w:name w:val="Główka i stopka"/>
    <w:basedOn w:val="Normalny"/>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ormalnyWeb">
    <w:name w:val="Normal (Web)"/>
    <w:basedOn w:val="Normalny"/>
    <w:unhideWhenUsed/>
    <w:qFormat/>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Default">
    <w:name w:val="Default"/>
    <w:qFormat/>
    <w:rPr>
      <w:rFonts w:eastAsiaTheme="minorHAnsi"/>
      <w:color w:val="000000"/>
      <w:sz w:val="24"/>
      <w:szCs w:val="24"/>
      <w:lang w:eastAsia="en-US" w:bidi="ar-SA"/>
    </w:rPr>
  </w:style>
  <w:style w:type="paragraph" w:styleId="Akapitzlist">
    <w:name w:val="List Paragraph"/>
    <w:basedOn w:val="Normalny"/>
    <w:uiPriority w:val="34"/>
    <w:qFormat/>
    <w:pPr>
      <w:spacing w:after="200" w:line="276" w:lineRule="auto"/>
      <w:ind w:left="720"/>
      <w:contextualSpacing/>
    </w:pPr>
  </w:style>
  <w:style w:type="paragraph" w:customStyle="1" w:styleId="Standard">
    <w:name w:val="Standard"/>
    <w:qFormat/>
    <w:pPr>
      <w:textAlignment w:val="baseline"/>
    </w:pPr>
    <w:rPr>
      <w:rFonts w:ascii="Liberation Serif" w:eastAsia="SimSun" w:hAnsi="Liberation Serif" w:cs="Mangal"/>
      <w:kern w:val="2"/>
      <w:sz w:val="24"/>
      <w:szCs w:val="24"/>
    </w:rPr>
  </w:style>
  <w:style w:type="paragraph" w:styleId="Bezodstpw">
    <w:name w:val="No Spacing"/>
    <w:qFormat/>
    <w:rPr>
      <w:rFonts w:eastAsia="Calibri" w:cstheme="minorBidi"/>
      <w:color w:val="00000A"/>
      <w:sz w:val="22"/>
      <w:szCs w:val="22"/>
      <w:lang w:eastAsia="pl-PL" w:bidi="ar-SA"/>
    </w:rPr>
  </w:style>
  <w:style w:type="paragraph" w:customStyle="1" w:styleId="Textbody">
    <w:name w:val="Text body"/>
    <w:basedOn w:val="Standard"/>
    <w:qFormat/>
    <w:pPr>
      <w:spacing w:after="140" w:line="276" w:lineRule="auto"/>
    </w:pPr>
  </w:style>
  <w:style w:type="paragraph" w:customStyle="1" w:styleId="standard1">
    <w:name w:val="standard1"/>
    <w:basedOn w:val="Normalny"/>
    <w:qFormat/>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qFormat/>
    <w:pPr>
      <w:spacing w:after="160" w:line="259" w:lineRule="auto"/>
    </w:pPr>
    <w:rPr>
      <w:rFonts w:eastAsia="Calibri"/>
      <w:sz w:val="22"/>
      <w:szCs w:val="22"/>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79764-57C9-47CE-B7ED-0142EAFF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1983</Words>
  <Characters>11898</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user3</cp:lastModifiedBy>
  <cp:revision>12</cp:revision>
  <cp:lastPrinted>2026-10-08T13:01:00Z</cp:lastPrinted>
  <dcterms:created xsi:type="dcterms:W3CDTF">2024-12-27T11:55:00Z</dcterms:created>
  <dcterms:modified xsi:type="dcterms:W3CDTF">2026-10-08T13:01:00Z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954BAB4FF0EE4326AAB4DB91E103E076_13</vt:lpwstr>
  </property>
  <property fmtid="{D5CDD505-2E9C-101B-9397-08002B2CF9AE}" pid="3" name="KSOProductBuildVer">
    <vt:lpwstr>1045-12.1.0.28485</vt:lpwstr>
  </property>
  <property fmtid="{D5CDD505-2E9C-101B-9397-08002B2CF9AE}" pid="4" name="KSOTemplateDocerSaveRecord">
    <vt:lpwstr>eyJoZGlkIjoiYzhhMDc4MTNlODc0ZDExNTA5MWYzODMxMGQ3NWRkMTYifQ==</vt:lpwstr>
  </property>
</Properties>
</file>