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A1" w:rsidRPr="00821BBA" w:rsidRDefault="00A42A1E" w:rsidP="00C835D4">
      <w:pPr>
        <w:tabs>
          <w:tab w:val="left" w:pos="5310"/>
        </w:tabs>
        <w:spacing w:after="0" w:line="240" w:lineRule="auto"/>
        <w:jc w:val="right"/>
        <w:rPr>
          <w:rFonts w:cstheme="minorHAnsi"/>
          <w:b/>
        </w:rPr>
      </w:pPr>
      <w:r w:rsidRPr="00821BBA">
        <w:rPr>
          <w:rFonts w:cstheme="minorHAnsi"/>
          <w:b/>
        </w:rPr>
        <w:t>Z</w:t>
      </w:r>
      <w:r w:rsidR="004C0CA1" w:rsidRPr="00821BBA">
        <w:rPr>
          <w:rFonts w:cstheme="minorHAnsi"/>
          <w:b/>
        </w:rPr>
        <w:t xml:space="preserve">ałącznik nr </w:t>
      </w:r>
      <w:r w:rsidRPr="00821BBA">
        <w:rPr>
          <w:rFonts w:cstheme="minorHAnsi"/>
          <w:b/>
        </w:rPr>
        <w:t>6</w:t>
      </w:r>
      <w:r w:rsidR="004C0CA1" w:rsidRPr="00821BBA">
        <w:rPr>
          <w:rFonts w:cstheme="minorHAnsi"/>
          <w:b/>
        </w:rPr>
        <w:t xml:space="preserve"> do SWZ</w:t>
      </w:r>
    </w:p>
    <w:p w:rsidR="00A42A1E" w:rsidRPr="00821BBA" w:rsidRDefault="00A42A1E" w:rsidP="00C835D4">
      <w:pPr>
        <w:tabs>
          <w:tab w:val="left" w:pos="5310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:rsidR="004C0CA1" w:rsidRPr="00821BBA" w:rsidRDefault="004C0CA1" w:rsidP="00C835D4">
      <w:pPr>
        <w:tabs>
          <w:tab w:val="left" w:pos="531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821BBA">
        <w:rPr>
          <w:rFonts w:cstheme="minorHAnsi"/>
          <w:b/>
          <w:u w:val="single"/>
        </w:rPr>
        <w:t>Szczegółowy Opis Przedmiotu Zamawiania</w:t>
      </w:r>
    </w:p>
    <w:p w:rsidR="004C0CA1" w:rsidRPr="00821BBA" w:rsidRDefault="004C0CA1" w:rsidP="00C835D4">
      <w:pPr>
        <w:spacing w:after="0" w:line="240" w:lineRule="auto"/>
        <w:rPr>
          <w:rFonts w:cstheme="minorHAnsi"/>
        </w:rPr>
      </w:pPr>
    </w:p>
    <w:p w:rsidR="00A27956" w:rsidRPr="00821BBA" w:rsidRDefault="00A27956" w:rsidP="00C835D4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Obsługa sieci (UTM)</w:t>
      </w:r>
      <w:r w:rsidR="008737DC" w:rsidRPr="00821BBA">
        <w:rPr>
          <w:rFonts w:cstheme="minorHAnsi"/>
          <w:b/>
        </w:rPr>
        <w:t xml:space="preserve"> 1 </w:t>
      </w:r>
      <w:r w:rsidR="007D45DF" w:rsidRPr="00821BBA">
        <w:rPr>
          <w:rFonts w:cstheme="minorHAnsi"/>
          <w:b/>
        </w:rPr>
        <w:t xml:space="preserve">klaster ( 2sztuki ) </w:t>
      </w:r>
      <w:r w:rsidR="00961C71" w:rsidRPr="00821BBA">
        <w:rPr>
          <w:rFonts w:cstheme="minorHAnsi"/>
          <w:b/>
        </w:rPr>
        <w:t>z serwisem i licencją na 2 lata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1. </w:t>
      </w:r>
      <w:r w:rsidRPr="00821BBA">
        <w:rPr>
          <w:rFonts w:cstheme="minorHAnsi"/>
          <w:color w:val="00000A"/>
        </w:rPr>
        <w:t>Urządzenie ma posiadać wsparcie dla protokołu IPv4 oraz IPv6 co najmniej na poziomie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konfiguracji adresów dla interfejsów, routingu, firewall, systemu IPS oraz usług sieciowych takich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jak np. DHCP.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ZAPORA KORPORACYJNA (Firewall)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2. </w:t>
      </w:r>
      <w:r w:rsidRPr="00821BBA">
        <w:rPr>
          <w:rFonts w:cstheme="minorHAnsi"/>
          <w:color w:val="00000A"/>
        </w:rPr>
        <w:t xml:space="preserve">Urządzenie ma być wyposażone w Firewall klasy </w:t>
      </w:r>
      <w:proofErr w:type="spellStart"/>
      <w:r w:rsidRPr="00821BBA">
        <w:rPr>
          <w:rFonts w:cstheme="minorHAnsi"/>
          <w:color w:val="00000A"/>
        </w:rPr>
        <w:t>Stateful</w:t>
      </w:r>
      <w:proofErr w:type="spellEnd"/>
      <w:r w:rsidRPr="00821BBA">
        <w:rPr>
          <w:rFonts w:cstheme="minorHAnsi"/>
          <w:color w:val="00000A"/>
        </w:rPr>
        <w:t xml:space="preserve"> </w:t>
      </w:r>
      <w:proofErr w:type="spellStart"/>
      <w:r w:rsidRPr="00821BBA">
        <w:rPr>
          <w:rFonts w:cstheme="minorHAnsi"/>
          <w:color w:val="00000A"/>
        </w:rPr>
        <w:t>Inspection</w:t>
      </w:r>
      <w:proofErr w:type="spellEnd"/>
      <w:r w:rsidRPr="00821BBA">
        <w:rPr>
          <w:rFonts w:cstheme="minorHAnsi"/>
          <w:color w:val="00000A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3. </w:t>
      </w:r>
      <w:r w:rsidRPr="00821BBA">
        <w:rPr>
          <w:rFonts w:cstheme="minorHAnsi"/>
          <w:color w:val="00000A"/>
        </w:rPr>
        <w:t>Urządzenie ma obsługiwać translacje adresów NAT n:1, NAT 1:1 oraz PAT.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4. </w:t>
      </w:r>
      <w:r w:rsidRPr="00821BBA">
        <w:rPr>
          <w:rFonts w:cstheme="minorHAnsi"/>
          <w:color w:val="00000A"/>
        </w:rPr>
        <w:t xml:space="preserve">Urządzenie ma umożliwiać ustawienia trybu pracy jako router warstwy trzeciej, jako </w:t>
      </w:r>
      <w:proofErr w:type="spellStart"/>
      <w:r w:rsidRPr="00821BBA">
        <w:rPr>
          <w:rFonts w:cstheme="minorHAnsi"/>
          <w:color w:val="00000A"/>
        </w:rPr>
        <w:t>bridge</w:t>
      </w:r>
      <w:proofErr w:type="spellEnd"/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 xml:space="preserve">warstwy drugiej oraz hybrydowo (częściowo jako router, a częściowo jako </w:t>
      </w:r>
      <w:proofErr w:type="spellStart"/>
      <w:r w:rsidRPr="00821BBA">
        <w:rPr>
          <w:rFonts w:cstheme="minorHAnsi"/>
          <w:color w:val="00000A"/>
        </w:rPr>
        <w:t>bridge</w:t>
      </w:r>
      <w:proofErr w:type="spellEnd"/>
      <w:r w:rsidRPr="00821BBA">
        <w:rPr>
          <w:rFonts w:cstheme="minorHAnsi"/>
          <w:color w:val="00000A"/>
        </w:rPr>
        <w:t>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5. </w:t>
      </w:r>
      <w:r w:rsidRPr="00821BBA">
        <w:rPr>
          <w:rFonts w:cstheme="minorHAnsi"/>
          <w:color w:val="00000A"/>
        </w:rPr>
        <w:t>Interface (GUI) do konfiguracji firewall ma umożliwiać tworzenie odpowiednich reguł przy użyciu</w:t>
      </w:r>
      <w:r w:rsidR="00A42A1E" w:rsidRPr="00821BBA">
        <w:rPr>
          <w:rFonts w:cstheme="minorHAnsi"/>
          <w:color w:val="00000A"/>
        </w:rPr>
        <w:t xml:space="preserve">  </w:t>
      </w:r>
      <w:r w:rsidRPr="00821BBA">
        <w:rPr>
          <w:rFonts w:cstheme="minorHAnsi"/>
          <w:color w:val="00000A"/>
        </w:rPr>
        <w:t>prekonfigurowanych obiektów. Przy zastosowaniu takiej technologii osoba administrująca ma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mieć możliwość określania parametrów pojedynczej reguły (adres źródłowy, adres docelowy, port</w:t>
      </w:r>
      <w:r w:rsidR="00A42A1E" w:rsidRPr="00821BBA">
        <w:rPr>
          <w:rFonts w:cstheme="minorHAnsi"/>
          <w:color w:val="00000A"/>
        </w:rPr>
        <w:t xml:space="preserve">  </w:t>
      </w:r>
      <w:r w:rsidRPr="00821BBA">
        <w:rPr>
          <w:rFonts w:cstheme="minorHAnsi"/>
          <w:color w:val="00000A"/>
        </w:rPr>
        <w:t>docelowy, etc.) przy wykorzystaniu obiektów określających ich logiczne przeznaczenie.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6. </w:t>
      </w:r>
      <w:r w:rsidRPr="00821BBA">
        <w:rPr>
          <w:rFonts w:cstheme="minorHAnsi"/>
          <w:color w:val="00000A"/>
        </w:rPr>
        <w:t>Administrator ma mieć możliwość budowania reguł firewall na podstawie: interfejsów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 xml:space="preserve">wejściowych i wyjściowych ruchu, źródłowego adresu IP, docelowego adresu IP, </w:t>
      </w:r>
      <w:proofErr w:type="spellStart"/>
      <w:r w:rsidRPr="00821BBA">
        <w:rPr>
          <w:rFonts w:cstheme="minorHAnsi"/>
          <w:color w:val="00000A"/>
        </w:rPr>
        <w:t>geolokacji</w:t>
      </w:r>
      <w:proofErr w:type="spellEnd"/>
      <w:r w:rsidRPr="00821BBA">
        <w:rPr>
          <w:rFonts w:cstheme="minorHAnsi"/>
          <w:color w:val="00000A"/>
        </w:rPr>
        <w:t xml:space="preserve"> hosta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źródłowego bądź docelowego, reputacji hosta</w:t>
      </w:r>
      <w:r w:rsidRPr="00821BBA">
        <w:rPr>
          <w:rFonts w:cstheme="minorHAnsi"/>
          <w:color w:val="000000"/>
        </w:rPr>
        <w:t>, usług internetowych (web services), użytkownika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A"/>
        </w:rPr>
        <w:t xml:space="preserve">bądź grupy z bazy LDAP, pola DSCP nagłówka pakietu, przypisania kolejki </w:t>
      </w:r>
      <w:proofErr w:type="spellStart"/>
      <w:r w:rsidRPr="00821BBA">
        <w:rPr>
          <w:rFonts w:cstheme="minorHAnsi"/>
          <w:color w:val="00000A"/>
        </w:rPr>
        <w:t>QoS</w:t>
      </w:r>
      <w:proofErr w:type="spellEnd"/>
      <w:r w:rsidRPr="00821BBA">
        <w:rPr>
          <w:rFonts w:cstheme="minorHAnsi"/>
          <w:color w:val="00000A"/>
        </w:rPr>
        <w:t>, określenia limitu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połączeń na sekundę, godziny oraz dnia nawiązywania połączenia.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7. </w:t>
      </w:r>
      <w:r w:rsidRPr="00821BBA">
        <w:rPr>
          <w:rFonts w:cstheme="minorHAnsi"/>
          <w:color w:val="00000A"/>
        </w:rPr>
        <w:t>Urządzenie ma umożliwiać filtrowanie jedynie na poziomie warstwy 2 modelu OSI tj. na podstawie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adresów mac.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8. Administrator ma mieć możliwość zdefiniowania minimum 10 różnych, niezależnie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konfigurowalnych, zestawów reguł firewall.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9. </w:t>
      </w:r>
      <w:r w:rsidRPr="00821BBA">
        <w:rPr>
          <w:rFonts w:cstheme="minorHAnsi"/>
          <w:color w:val="00000A"/>
        </w:rPr>
        <w:t>Edytor reguł firewall ma posiadać wbudowany analizator reguł, który wskazuje błędy i sprzeczności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w konfiguracji reguł.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10. </w:t>
      </w:r>
      <w:r w:rsidRPr="00821BBA">
        <w:rPr>
          <w:rFonts w:cstheme="minorHAnsi"/>
          <w:color w:val="00000A"/>
        </w:rPr>
        <w:t>Urządzenie ma umożliwiać uwierzytelnienie i autoryzację użytkowników w oparciu o bazę LDAP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(wewnętrzną oraz zewnętrzną), zewnętrzny serwer RADIUS, zewnętrzny serwer </w:t>
      </w:r>
      <w:proofErr w:type="spellStart"/>
      <w:r w:rsidRPr="00821BBA">
        <w:rPr>
          <w:rFonts w:cstheme="minorHAnsi"/>
          <w:color w:val="00000A"/>
        </w:rPr>
        <w:t>Kerberos</w:t>
      </w:r>
      <w:proofErr w:type="spellEnd"/>
      <w:r w:rsidRPr="00821BBA">
        <w:rPr>
          <w:rFonts w:cstheme="minorHAnsi"/>
          <w:color w:val="00000A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11. </w:t>
      </w:r>
      <w:r w:rsidRPr="00821BBA">
        <w:rPr>
          <w:rFonts w:cstheme="minorHAnsi"/>
          <w:color w:val="00000A"/>
        </w:rPr>
        <w:t>Urządzenie ma umożliwiać wskazanie trasy routingu dla wybranej reguły niezależnie od innych tras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routingu (np. routingu domyślnego).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12. System musi umożliwiać budowanie reguł bezpieczeństwa w oparciu o definiowane przez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administratora harmonogramy czasowe.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INTRUSION PREVENTION SYSTEM (IPS)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13. </w:t>
      </w:r>
      <w:r w:rsidRPr="00821BBA">
        <w:rPr>
          <w:rFonts w:cstheme="minorHAnsi"/>
          <w:color w:val="00000A"/>
        </w:rPr>
        <w:t>System detekcji i prewencji włamań (IPS) ma być zaimplementowany w jądrze systemu i ma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wykrywać włamania oraz anomalie w ruchu sieciowym przy pomocy analizy protokołów, analizy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heurystycznej oraz analizy w oparciu o sygnatury kontekstowe.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14. </w:t>
      </w:r>
      <w:r w:rsidRPr="00821BBA">
        <w:rPr>
          <w:rFonts w:cstheme="minorHAnsi"/>
          <w:color w:val="00000A"/>
        </w:rPr>
        <w:t>Moduł IPS ma być opracowany przez producenta urządzenia. Nie dopuszcza się, aby moduł IPS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pochodził od zewnętrznego dostawcy.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15. </w:t>
      </w:r>
      <w:r w:rsidRPr="00821BBA">
        <w:rPr>
          <w:rFonts w:cstheme="minorHAnsi"/>
          <w:color w:val="00000A"/>
        </w:rPr>
        <w:t>Moduł IPS ma zabezpieczać przed co najmniej 10 000 ataków i zagrożeń.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16. </w:t>
      </w:r>
      <w:r w:rsidRPr="00821BBA">
        <w:rPr>
          <w:rFonts w:cstheme="minorHAnsi"/>
          <w:color w:val="00000A"/>
        </w:rPr>
        <w:t>Administrator ma mieć możliwość tworzenia własnych sygnatur dla systemu IPS.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17. </w:t>
      </w:r>
      <w:r w:rsidRPr="00821BBA">
        <w:rPr>
          <w:rFonts w:cstheme="minorHAnsi"/>
          <w:color w:val="00000A"/>
        </w:rPr>
        <w:t>Moduł IPS ma nie tylko wykrywać, ale również usuwać szkodliwą zawartość w kodzie HTML oraz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JavaScript żądanej przez użytkownika strony internetowej nie blokując dostępu do tej strony po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usunięciu zagrożenia.</w:t>
      </w:r>
    </w:p>
    <w:p w:rsidR="00A27956" w:rsidRPr="00821BBA" w:rsidRDefault="00A27956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color w:val="000000"/>
        </w:rPr>
        <w:t xml:space="preserve">18. </w:t>
      </w:r>
      <w:r w:rsidRPr="00821BBA">
        <w:rPr>
          <w:rFonts w:cstheme="minorHAnsi"/>
          <w:color w:val="00000A"/>
        </w:rPr>
        <w:t>Urządzenie ma umożliwiać inspekcję ruchu tunelowanego wewnątrz protokołu SSL, co najmniej w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zakresie analizy HTTPS, POP3S oraz SMTPS.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19. </w:t>
      </w:r>
      <w:r w:rsidRPr="00821BBA">
        <w:rPr>
          <w:rFonts w:cstheme="minorHAnsi"/>
          <w:color w:val="00000A"/>
        </w:rPr>
        <w:t>Administrator ma mieć możliwość konfiguracji jednego z trybów pracy urządzenia, to jest: IPS, IDS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lub Firewall dla wybranych adresów IP (źródłowych i docelowych), użytkowników, portów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(źródłowych i docelowych) oraz na podstawie pola DSCP.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lastRenderedPageBreak/>
        <w:t xml:space="preserve">20. </w:t>
      </w:r>
      <w:r w:rsidRPr="00821BBA">
        <w:rPr>
          <w:rFonts w:cstheme="minorHAnsi"/>
          <w:color w:val="00000A"/>
        </w:rPr>
        <w:t xml:space="preserve">Urządzenie ma umożliwiać ochronę między innymi przed atakami typu SQL </w:t>
      </w:r>
      <w:proofErr w:type="spellStart"/>
      <w:r w:rsidRPr="00821BBA">
        <w:rPr>
          <w:rFonts w:cstheme="minorHAnsi"/>
          <w:color w:val="00000A"/>
        </w:rPr>
        <w:t>Injection</w:t>
      </w:r>
      <w:proofErr w:type="spellEnd"/>
      <w:r w:rsidRPr="00821BBA">
        <w:rPr>
          <w:rFonts w:cstheme="minorHAnsi"/>
          <w:color w:val="00000A"/>
        </w:rPr>
        <w:t>, Cross Site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Scripting (XSS) oraz złośliwym kodem Web2.0.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21. </w:t>
      </w:r>
      <w:r w:rsidRPr="00821BBA">
        <w:rPr>
          <w:rFonts w:cstheme="minorHAnsi"/>
          <w:color w:val="00000A"/>
        </w:rPr>
        <w:t>Po zakupie stosownej licencji moduł IPS ma zapewniać analizę protokołów przemysłowych co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najmniej takich jak: </w:t>
      </w:r>
      <w:proofErr w:type="spellStart"/>
      <w:r w:rsidRPr="00821BBA">
        <w:rPr>
          <w:rFonts w:cstheme="minorHAnsi"/>
          <w:color w:val="00000A"/>
        </w:rPr>
        <w:t>Modbus</w:t>
      </w:r>
      <w:proofErr w:type="spellEnd"/>
      <w:r w:rsidRPr="00821BBA">
        <w:rPr>
          <w:rFonts w:cstheme="minorHAnsi"/>
          <w:color w:val="00000A"/>
        </w:rPr>
        <w:t xml:space="preserve">, UMAS, S7 200-300-400, </w:t>
      </w:r>
      <w:proofErr w:type="spellStart"/>
      <w:r w:rsidRPr="00821BBA">
        <w:rPr>
          <w:rFonts w:cstheme="minorHAnsi"/>
          <w:color w:val="00000A"/>
        </w:rPr>
        <w:t>EtherNet</w:t>
      </w:r>
      <w:proofErr w:type="spellEnd"/>
      <w:r w:rsidRPr="00821BBA">
        <w:rPr>
          <w:rFonts w:cstheme="minorHAnsi"/>
          <w:color w:val="00000A"/>
        </w:rPr>
        <w:t>/IP, CIP, OPC UA, OPC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  <w:lang w:val="en-US"/>
        </w:rPr>
        <w:t>(DA/HDA/AE), BACnet/IP, PROFINET, SOFBUS/LACBUS, IEC 60870-5-104, IEC 61850 (MMS, Goose</w:t>
      </w:r>
      <w:r w:rsidR="00A42A1E" w:rsidRPr="00821BBA">
        <w:rPr>
          <w:rFonts w:cstheme="minorHAnsi"/>
          <w:color w:val="00000A"/>
          <w:lang w:val="en-US"/>
        </w:rPr>
        <w:t xml:space="preserve"> </w:t>
      </w:r>
      <w:r w:rsidRPr="00821BBA">
        <w:rPr>
          <w:rFonts w:cstheme="minorHAnsi"/>
          <w:color w:val="00000A"/>
        </w:rPr>
        <w:t>&amp; SV).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22. </w:t>
      </w:r>
      <w:r w:rsidRPr="00821BBA">
        <w:rPr>
          <w:rFonts w:cstheme="minorHAnsi"/>
          <w:color w:val="00000A"/>
        </w:rPr>
        <w:t>Urządzenie musi zapewniać automatyczną aktualizację sygnatur kontekstowych.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KSZTAŁTOWANIE PASMA (</w:t>
      </w:r>
      <w:proofErr w:type="spellStart"/>
      <w:r w:rsidRPr="00821BBA">
        <w:rPr>
          <w:rFonts w:cstheme="minorHAnsi"/>
          <w:color w:val="00000A"/>
        </w:rPr>
        <w:t>Traffic</w:t>
      </w:r>
      <w:proofErr w:type="spellEnd"/>
      <w:r w:rsidRPr="00821BBA">
        <w:rPr>
          <w:rFonts w:cstheme="minorHAnsi"/>
          <w:color w:val="00000A"/>
        </w:rPr>
        <w:t xml:space="preserve"> </w:t>
      </w:r>
      <w:proofErr w:type="spellStart"/>
      <w:r w:rsidRPr="00821BBA">
        <w:rPr>
          <w:rFonts w:cstheme="minorHAnsi"/>
          <w:color w:val="00000A"/>
        </w:rPr>
        <w:t>Shapping</w:t>
      </w:r>
      <w:proofErr w:type="spellEnd"/>
      <w:r w:rsidRPr="00821BBA">
        <w:rPr>
          <w:rFonts w:cstheme="minorHAnsi"/>
          <w:color w:val="00000A"/>
        </w:rPr>
        <w:t>)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23. </w:t>
      </w:r>
      <w:r w:rsidRPr="00821BBA">
        <w:rPr>
          <w:rFonts w:cstheme="minorHAnsi"/>
          <w:color w:val="00000A"/>
        </w:rPr>
        <w:t xml:space="preserve">Urządzenie ma umożliwiać kształtowanie pasma w oparciu o </w:t>
      </w:r>
      <w:proofErr w:type="spellStart"/>
      <w:r w:rsidRPr="00821BBA">
        <w:rPr>
          <w:rFonts w:cstheme="minorHAnsi"/>
          <w:color w:val="00000A"/>
        </w:rPr>
        <w:t>priorytetyzację</w:t>
      </w:r>
      <w:proofErr w:type="spellEnd"/>
      <w:r w:rsidRPr="00821BBA">
        <w:rPr>
          <w:rFonts w:cstheme="minorHAnsi"/>
          <w:color w:val="00000A"/>
        </w:rPr>
        <w:t xml:space="preserve"> ruchu oraz minimalną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i maksymalną wartość pasma.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24. </w:t>
      </w:r>
      <w:r w:rsidRPr="00821BBA">
        <w:rPr>
          <w:rFonts w:cstheme="minorHAnsi"/>
          <w:color w:val="00000A"/>
        </w:rPr>
        <w:t xml:space="preserve">Ograniczenie pasma lub </w:t>
      </w:r>
      <w:proofErr w:type="spellStart"/>
      <w:r w:rsidRPr="00821BBA">
        <w:rPr>
          <w:rFonts w:cstheme="minorHAnsi"/>
          <w:color w:val="00000A"/>
        </w:rPr>
        <w:t>priorytetyzacja</w:t>
      </w:r>
      <w:proofErr w:type="spellEnd"/>
      <w:r w:rsidRPr="00821BBA">
        <w:rPr>
          <w:rFonts w:cstheme="minorHAnsi"/>
          <w:color w:val="00000A"/>
        </w:rPr>
        <w:t xml:space="preserve"> reguły firewall ma być możliwe względem pojedynczego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połączenia, adresu IP, zautoryzowanego użytkownika, pola DSCP.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25. </w:t>
      </w:r>
      <w:r w:rsidRPr="00821BBA">
        <w:rPr>
          <w:rFonts w:cstheme="minorHAnsi"/>
          <w:color w:val="00000A"/>
        </w:rPr>
        <w:t>Urządzenie ma umożliwiać tworzenie tzw. kolejki nie mającej wpływu na kształtowanie pasma, a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jedynie na śledzenie konkretnego typu ruchu (monitoring).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26. </w:t>
      </w:r>
      <w:r w:rsidRPr="00821BBA">
        <w:rPr>
          <w:rFonts w:cstheme="minorHAnsi"/>
          <w:color w:val="00000A"/>
        </w:rPr>
        <w:t>Urządzenie ma umożliwiać kształtowanie pasma na podstawie aplikacji generującej ruch.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OCHRONA ANTYWIRUSOWA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27. </w:t>
      </w:r>
      <w:r w:rsidRPr="00821BBA">
        <w:rPr>
          <w:rFonts w:cstheme="minorHAnsi"/>
          <w:color w:val="00000A"/>
        </w:rPr>
        <w:t>Urządzenie ma umożliwiać zastosowanie jednego z co najmniej dwóch sk</w:t>
      </w:r>
      <w:bookmarkStart w:id="0" w:name="_GoBack"/>
      <w:bookmarkEnd w:id="0"/>
      <w:r w:rsidRPr="00821BBA">
        <w:rPr>
          <w:rFonts w:cstheme="minorHAnsi"/>
          <w:color w:val="00000A"/>
        </w:rPr>
        <w:t>anerów antywirusowych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dostarczonych przez firmy trzecie (innych niż producent rozwiązania).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28. </w:t>
      </w:r>
      <w:r w:rsidRPr="00821BBA">
        <w:rPr>
          <w:rFonts w:cstheme="minorHAnsi"/>
          <w:color w:val="00000A"/>
        </w:rPr>
        <w:t>Co najmniej jeden z dwóch skanerów antywirusowych ma być dostarczany w ramach podstawowej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licencji.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29. </w:t>
      </w:r>
      <w:r w:rsidRPr="00821BBA">
        <w:rPr>
          <w:rFonts w:cstheme="minorHAnsi"/>
          <w:color w:val="00000A"/>
        </w:rPr>
        <w:t>Administrator ma mieć możliwość określenia maksymalnej wielkości pliku jaki będzie poddawany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analizie skanerem antywirusowym.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30. </w:t>
      </w:r>
      <w:r w:rsidRPr="00821BBA">
        <w:rPr>
          <w:rFonts w:cstheme="minorHAnsi"/>
          <w:color w:val="00000A"/>
        </w:rPr>
        <w:t>Administrator ma mieć możliwość zdefiniowania treści komunikatu dla użytkownika o wykryciu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infekcji, osobno dla infekcji wykrytych wewnątrz protokołu POP3, SMTP i FTP. W przypadku SMTP i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FTP ponadto ma być możliwość zdefiniowania 3-cyfrowego kodu wykrycia infekcji.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OCHRONA ANTYSPAM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31. </w:t>
      </w:r>
      <w:r w:rsidRPr="00821BBA">
        <w:rPr>
          <w:rFonts w:cstheme="minorHAnsi"/>
          <w:color w:val="00000A"/>
        </w:rPr>
        <w:t>Urządzenie ma posiadać mechanizm klasyfikacji poczty elektronicznej określający czy jest pocztą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niechcianą (SPAM).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32. </w:t>
      </w:r>
      <w:r w:rsidRPr="00821BBA">
        <w:rPr>
          <w:rFonts w:cstheme="minorHAnsi"/>
          <w:color w:val="00000A"/>
        </w:rPr>
        <w:t xml:space="preserve">Ochrona </w:t>
      </w:r>
      <w:proofErr w:type="spellStart"/>
      <w:r w:rsidRPr="00821BBA">
        <w:rPr>
          <w:rFonts w:cstheme="minorHAnsi"/>
          <w:color w:val="00000A"/>
        </w:rPr>
        <w:t>antyspam</w:t>
      </w:r>
      <w:proofErr w:type="spellEnd"/>
      <w:r w:rsidRPr="00821BBA">
        <w:rPr>
          <w:rFonts w:cstheme="minorHAnsi"/>
          <w:color w:val="00000A"/>
        </w:rPr>
        <w:t xml:space="preserve"> ma działać w oparciu o: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a. białe/czarne listy,</w:t>
      </w:r>
      <w:r w:rsidR="00A42A1E" w:rsidRPr="00821BBA">
        <w:rPr>
          <w:rFonts w:cstheme="minorHAnsi"/>
          <w:color w:val="00000A"/>
        </w:rPr>
        <w:t xml:space="preserve"> 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b. DNS RBL,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c. Skaner heurystyczny.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33. </w:t>
      </w:r>
      <w:r w:rsidRPr="00821BBA">
        <w:rPr>
          <w:rFonts w:cstheme="minorHAnsi"/>
          <w:color w:val="00000A"/>
        </w:rPr>
        <w:t>W przypadku ochrony w oparciu o DNS RBL administrator ma mieć możliwość modyfikowania listy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serwerów RBL znajdujących się w domyślnej konfiguracji urządzenia.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34. </w:t>
      </w:r>
      <w:r w:rsidRPr="00821BBA">
        <w:rPr>
          <w:rFonts w:cstheme="minorHAnsi"/>
          <w:color w:val="00000A"/>
        </w:rPr>
        <w:t>Wpis w nagłówku wiadomości zaklasyfikowanej jako spam ma być w formacie zgodnym z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formatem programu </w:t>
      </w:r>
      <w:proofErr w:type="spellStart"/>
      <w:r w:rsidRPr="00821BBA">
        <w:rPr>
          <w:rFonts w:cstheme="minorHAnsi"/>
          <w:color w:val="00000A"/>
        </w:rPr>
        <w:t>Spamassassin</w:t>
      </w:r>
      <w:proofErr w:type="spellEnd"/>
      <w:r w:rsidRPr="00821BBA">
        <w:rPr>
          <w:rFonts w:cstheme="minorHAnsi"/>
          <w:color w:val="00000A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WIRTUALNE SIECI PRYWATNE (VPN)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35. </w:t>
      </w:r>
      <w:r w:rsidRPr="00821BBA">
        <w:rPr>
          <w:rFonts w:cstheme="minorHAnsi"/>
          <w:color w:val="00000A"/>
        </w:rPr>
        <w:t xml:space="preserve">Urządzenie ma umożliwiać stworzenie sieci VPN typu </w:t>
      </w:r>
      <w:proofErr w:type="spellStart"/>
      <w:r w:rsidRPr="00821BBA">
        <w:rPr>
          <w:rFonts w:cstheme="minorHAnsi"/>
          <w:color w:val="00000A"/>
        </w:rPr>
        <w:t>client</w:t>
      </w:r>
      <w:proofErr w:type="spellEnd"/>
      <w:r w:rsidRPr="00821BBA">
        <w:rPr>
          <w:rFonts w:cstheme="minorHAnsi"/>
          <w:color w:val="00000A"/>
        </w:rPr>
        <w:t>-to-</w:t>
      </w:r>
      <w:proofErr w:type="spellStart"/>
      <w:r w:rsidRPr="00821BBA">
        <w:rPr>
          <w:rFonts w:cstheme="minorHAnsi"/>
          <w:color w:val="00000A"/>
        </w:rPr>
        <w:t>site</w:t>
      </w:r>
      <w:proofErr w:type="spellEnd"/>
      <w:r w:rsidRPr="00821BBA">
        <w:rPr>
          <w:rFonts w:cstheme="minorHAnsi"/>
          <w:color w:val="00000A"/>
        </w:rPr>
        <w:t xml:space="preserve"> (klient mobilny – lokalizacja)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lub </w:t>
      </w:r>
      <w:proofErr w:type="spellStart"/>
      <w:r w:rsidRPr="00821BBA">
        <w:rPr>
          <w:rFonts w:cstheme="minorHAnsi"/>
          <w:color w:val="00000A"/>
        </w:rPr>
        <w:t>site</w:t>
      </w:r>
      <w:proofErr w:type="spellEnd"/>
      <w:r w:rsidRPr="00821BBA">
        <w:rPr>
          <w:rFonts w:cstheme="minorHAnsi"/>
          <w:color w:val="00000A"/>
        </w:rPr>
        <w:t>-to-</w:t>
      </w:r>
      <w:proofErr w:type="spellStart"/>
      <w:r w:rsidRPr="00821BBA">
        <w:rPr>
          <w:rFonts w:cstheme="minorHAnsi"/>
          <w:color w:val="00000A"/>
        </w:rPr>
        <w:t>site</w:t>
      </w:r>
      <w:proofErr w:type="spellEnd"/>
      <w:r w:rsidRPr="00821BBA">
        <w:rPr>
          <w:rFonts w:cstheme="minorHAnsi"/>
          <w:color w:val="00000A"/>
        </w:rPr>
        <w:t xml:space="preserve"> (lokalizacja-lokalizacja).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36. </w:t>
      </w:r>
      <w:r w:rsidRPr="00821BBA">
        <w:rPr>
          <w:rFonts w:cstheme="minorHAnsi"/>
          <w:color w:val="00000A"/>
        </w:rPr>
        <w:t>Urządzenie ma wspierać co najmniej następujące typy sieci VPN:</w:t>
      </w:r>
    </w:p>
    <w:p w:rsidR="00A27956" w:rsidRPr="00821BBA" w:rsidRDefault="00A27956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color w:val="00000A"/>
        </w:rPr>
        <w:t>a. PPTP VPN,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 xml:space="preserve">b. </w:t>
      </w:r>
      <w:proofErr w:type="spellStart"/>
      <w:r w:rsidRPr="00821BBA">
        <w:rPr>
          <w:rFonts w:cstheme="minorHAnsi"/>
          <w:color w:val="00000A"/>
        </w:rPr>
        <w:t>IPSec</w:t>
      </w:r>
      <w:proofErr w:type="spellEnd"/>
      <w:r w:rsidRPr="00821BBA">
        <w:rPr>
          <w:rFonts w:cstheme="minorHAnsi"/>
          <w:color w:val="00000A"/>
        </w:rPr>
        <w:t xml:space="preserve"> VPN,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c. SSL VPN.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37. </w:t>
      </w:r>
      <w:r w:rsidRPr="00821BBA">
        <w:rPr>
          <w:rFonts w:cstheme="minorHAnsi"/>
          <w:color w:val="00000A"/>
        </w:rPr>
        <w:t>SSL VPN ma działać co najmniej w trybach tunelu i portalu.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38. </w:t>
      </w:r>
      <w:r w:rsidRPr="00821BBA">
        <w:rPr>
          <w:rFonts w:cstheme="minorHAnsi"/>
          <w:color w:val="00000A"/>
        </w:rPr>
        <w:t>Producent urządzenia ma umożliwiać pobranie klienta VPN współpracującego z oferowanym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rozwiązaniem.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39. Klient SSL VPN ma być dostępny z poziomu portalu uwierzytelniania (</w:t>
      </w:r>
      <w:proofErr w:type="spellStart"/>
      <w:r w:rsidRPr="00821BBA">
        <w:rPr>
          <w:rFonts w:cstheme="minorHAnsi"/>
          <w:color w:val="000000"/>
        </w:rPr>
        <w:t>captive</w:t>
      </w:r>
      <w:proofErr w:type="spellEnd"/>
      <w:r w:rsidRPr="00821BBA">
        <w:rPr>
          <w:rFonts w:cstheme="minorHAnsi"/>
          <w:color w:val="000000"/>
        </w:rPr>
        <w:t xml:space="preserve"> portal)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40. </w:t>
      </w:r>
      <w:r w:rsidRPr="00821BBA">
        <w:rPr>
          <w:rFonts w:cstheme="minorHAnsi"/>
          <w:color w:val="00000A"/>
        </w:rPr>
        <w:t>Urządzenie ma umożliwiać funkcjonalność przełączenia tunelu na łącze zapasowe na wypadek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awarii łącza dostawcy podstawowego (VPN </w:t>
      </w:r>
      <w:proofErr w:type="spellStart"/>
      <w:r w:rsidRPr="00821BBA">
        <w:rPr>
          <w:rFonts w:cstheme="minorHAnsi"/>
          <w:color w:val="00000A"/>
        </w:rPr>
        <w:t>Failover</w:t>
      </w:r>
      <w:proofErr w:type="spellEnd"/>
      <w:r w:rsidRPr="00821BBA">
        <w:rPr>
          <w:rFonts w:cstheme="minorHAnsi"/>
          <w:color w:val="00000A"/>
        </w:rPr>
        <w:t>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41. </w:t>
      </w:r>
      <w:r w:rsidRPr="00821BBA">
        <w:rPr>
          <w:rFonts w:cstheme="minorHAnsi"/>
          <w:color w:val="00000A"/>
        </w:rPr>
        <w:t xml:space="preserve">Urządzenie ma umożliwiać wsparcie dla technologii </w:t>
      </w:r>
      <w:proofErr w:type="spellStart"/>
      <w:r w:rsidRPr="00821BBA">
        <w:rPr>
          <w:rFonts w:cstheme="minorHAnsi"/>
          <w:color w:val="00000A"/>
        </w:rPr>
        <w:t>XAuth</w:t>
      </w:r>
      <w:proofErr w:type="spellEnd"/>
      <w:r w:rsidRPr="00821BBA">
        <w:rPr>
          <w:rFonts w:cstheme="minorHAnsi"/>
          <w:color w:val="00000A"/>
        </w:rPr>
        <w:t xml:space="preserve">, Hub ‘n’ </w:t>
      </w:r>
      <w:proofErr w:type="spellStart"/>
      <w:r w:rsidRPr="00821BBA">
        <w:rPr>
          <w:rFonts w:cstheme="minorHAnsi"/>
          <w:color w:val="00000A"/>
        </w:rPr>
        <w:t>Spoke</w:t>
      </w:r>
      <w:proofErr w:type="spellEnd"/>
      <w:r w:rsidRPr="00821BBA">
        <w:rPr>
          <w:rFonts w:cstheme="minorHAnsi"/>
          <w:color w:val="00000A"/>
        </w:rPr>
        <w:t xml:space="preserve"> oraz </w:t>
      </w:r>
      <w:proofErr w:type="spellStart"/>
      <w:r w:rsidRPr="00821BBA">
        <w:rPr>
          <w:rFonts w:cstheme="minorHAnsi"/>
          <w:color w:val="00000A"/>
        </w:rPr>
        <w:t>modconf</w:t>
      </w:r>
      <w:proofErr w:type="spellEnd"/>
      <w:r w:rsidRPr="00821BBA">
        <w:rPr>
          <w:rFonts w:cstheme="minorHAnsi"/>
          <w:color w:val="00000A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42. </w:t>
      </w:r>
      <w:r w:rsidRPr="00821BBA">
        <w:rPr>
          <w:rFonts w:cstheme="minorHAnsi"/>
          <w:color w:val="00000A"/>
        </w:rPr>
        <w:t xml:space="preserve">Urządzenie ma umożliwiać tworzenie tuneli </w:t>
      </w:r>
      <w:proofErr w:type="spellStart"/>
      <w:r w:rsidRPr="00821BBA">
        <w:rPr>
          <w:rFonts w:cstheme="minorHAnsi"/>
          <w:color w:val="00000A"/>
        </w:rPr>
        <w:t>IPSec</w:t>
      </w:r>
      <w:proofErr w:type="spellEnd"/>
      <w:r w:rsidRPr="00821BBA">
        <w:rPr>
          <w:rFonts w:cstheme="minorHAnsi"/>
          <w:color w:val="00000A"/>
        </w:rPr>
        <w:t xml:space="preserve"> Policy </w:t>
      </w:r>
      <w:proofErr w:type="spellStart"/>
      <w:r w:rsidRPr="00821BBA">
        <w:rPr>
          <w:rFonts w:cstheme="minorHAnsi"/>
          <w:color w:val="00000A"/>
        </w:rPr>
        <w:t>Based</w:t>
      </w:r>
      <w:proofErr w:type="spellEnd"/>
      <w:r w:rsidRPr="00821BBA">
        <w:rPr>
          <w:rFonts w:cstheme="minorHAnsi"/>
          <w:color w:val="00000A"/>
        </w:rPr>
        <w:t xml:space="preserve"> oraz </w:t>
      </w:r>
      <w:proofErr w:type="spellStart"/>
      <w:r w:rsidRPr="00821BBA">
        <w:rPr>
          <w:rFonts w:cstheme="minorHAnsi"/>
          <w:color w:val="00000A"/>
        </w:rPr>
        <w:t>Route</w:t>
      </w:r>
      <w:proofErr w:type="spellEnd"/>
      <w:r w:rsidRPr="00821BBA">
        <w:rPr>
          <w:rFonts w:cstheme="minorHAnsi"/>
          <w:color w:val="00000A"/>
        </w:rPr>
        <w:t xml:space="preserve"> </w:t>
      </w:r>
      <w:proofErr w:type="spellStart"/>
      <w:r w:rsidRPr="00821BBA">
        <w:rPr>
          <w:rFonts w:cstheme="minorHAnsi"/>
          <w:color w:val="00000A"/>
        </w:rPr>
        <w:t>Based</w:t>
      </w:r>
      <w:proofErr w:type="spellEnd"/>
      <w:r w:rsidRPr="00821BBA">
        <w:rPr>
          <w:rFonts w:cstheme="minorHAnsi"/>
          <w:color w:val="00000A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FILTR DOSTĘPU DO STRON WWW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lastRenderedPageBreak/>
        <w:t xml:space="preserve">43. </w:t>
      </w:r>
      <w:r w:rsidRPr="00821BBA">
        <w:rPr>
          <w:rFonts w:cstheme="minorHAnsi"/>
          <w:color w:val="00000A"/>
        </w:rPr>
        <w:t>Urządzenie ma posiadać wbudowany filtr URL.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44. </w:t>
      </w:r>
      <w:r w:rsidRPr="00821BBA">
        <w:rPr>
          <w:rFonts w:cstheme="minorHAnsi"/>
          <w:color w:val="00000A"/>
        </w:rPr>
        <w:t>Filtr URL ma działać w oparciu o klasyfikację URL zawierającą co najmniej 50 kategorii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tematycznych stron internetowych.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45. </w:t>
      </w:r>
      <w:r w:rsidRPr="00821BBA">
        <w:rPr>
          <w:rFonts w:cstheme="minorHAnsi"/>
          <w:color w:val="00000A"/>
        </w:rPr>
        <w:t>Administrator ma mieć możliwość dodawania własnych kategorii URL.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46. </w:t>
      </w:r>
      <w:r w:rsidRPr="00821BBA">
        <w:rPr>
          <w:rFonts w:cstheme="minorHAnsi"/>
          <w:color w:val="00000A"/>
        </w:rPr>
        <w:t>Administrator ma mieć możliwość zdefiniowania akcji w przypadku zaklasyfikowania danej strony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do konkretnej kategorii. Do wyboru ma być przynajmniej: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a. blokowanie dostępu do adresu URL,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b. zezwolenie na dostęp do adresu URL,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c. blokowanie dostępu do adresu URL oraz wyświetlenie strony HTML zdefiniowanej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przez administratora.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47. </w:t>
      </w:r>
      <w:r w:rsidRPr="00821BBA">
        <w:rPr>
          <w:rFonts w:cstheme="minorHAnsi"/>
          <w:color w:val="00000A"/>
        </w:rPr>
        <w:t>Administrator ma mieć możliwość skonfigurowania co najmniej 4 różnych stron z komunikatem o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zablokowaniu strony.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48. Strona blokady ma umożliwiać wykorzystanie zmiennych środowiskowych.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49. </w:t>
      </w:r>
      <w:r w:rsidRPr="00821BBA">
        <w:rPr>
          <w:rFonts w:cstheme="minorHAnsi"/>
          <w:color w:val="00000A"/>
        </w:rPr>
        <w:t>Filtr URL musi uwzględniać komunikację po protokole HTTPS.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50. Urządzenie ma umożliwiać identyfikację i blokowanie przesyłanych danych z wykorzystaniem typu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MIME.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51. Urządzenie ma umożliwiać stworzenie listy stron dostępnych po protokole HTTPS, które nie będą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deszyfrowane.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 xml:space="preserve">52. Urządzenie musi oferować możliwość filtrowania wyników wyszukiwania z użyciem </w:t>
      </w:r>
      <w:proofErr w:type="spellStart"/>
      <w:r w:rsidRPr="00821BBA">
        <w:rPr>
          <w:rFonts w:cstheme="minorHAnsi"/>
          <w:color w:val="000000"/>
        </w:rPr>
        <w:t>SafeSearch</w:t>
      </w:r>
      <w:proofErr w:type="spellEnd"/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UWIERZYTELNIANIE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53. </w:t>
      </w:r>
      <w:r w:rsidRPr="00821BBA">
        <w:rPr>
          <w:rFonts w:cstheme="minorHAnsi"/>
          <w:color w:val="00000A"/>
        </w:rPr>
        <w:t>Urządzenie ma umożliwiać uwierzytelnianie użytkowników co najmniej w oparciu o: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a. lokalną bazę użytkowników (wewnętrzny LDAP),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b. zewnętrzną bazę użytkowników (zewnętrzny LDAP),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  <w:lang w:val="en-US"/>
        </w:rPr>
      </w:pPr>
      <w:r w:rsidRPr="00821BBA">
        <w:rPr>
          <w:rFonts w:cstheme="minorHAnsi"/>
          <w:color w:val="000000"/>
          <w:lang w:val="en-US"/>
        </w:rPr>
        <w:t xml:space="preserve">c. </w:t>
      </w:r>
      <w:proofErr w:type="spellStart"/>
      <w:r w:rsidRPr="00821BBA">
        <w:rPr>
          <w:rFonts w:cstheme="minorHAnsi"/>
          <w:color w:val="000000"/>
          <w:lang w:val="en-US"/>
        </w:rPr>
        <w:t>usługę</w:t>
      </w:r>
      <w:proofErr w:type="spellEnd"/>
      <w:r w:rsidRPr="00821BBA">
        <w:rPr>
          <w:rFonts w:cstheme="minorHAnsi"/>
          <w:color w:val="000000"/>
          <w:lang w:val="en-US"/>
        </w:rPr>
        <w:t xml:space="preserve"> </w:t>
      </w:r>
      <w:proofErr w:type="spellStart"/>
      <w:r w:rsidRPr="00821BBA">
        <w:rPr>
          <w:rFonts w:cstheme="minorHAnsi"/>
          <w:color w:val="000000"/>
          <w:lang w:val="en-US"/>
        </w:rPr>
        <w:t>katalogową</w:t>
      </w:r>
      <w:proofErr w:type="spellEnd"/>
      <w:r w:rsidRPr="00821BBA">
        <w:rPr>
          <w:rFonts w:cstheme="minorHAnsi"/>
          <w:color w:val="000000"/>
          <w:lang w:val="en-US"/>
        </w:rPr>
        <w:t xml:space="preserve"> Microsoft Active Directory.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54. </w:t>
      </w:r>
      <w:r w:rsidRPr="00821BBA">
        <w:rPr>
          <w:rFonts w:cstheme="minorHAnsi"/>
          <w:color w:val="00000A"/>
        </w:rPr>
        <w:t>Urządzenie ma umożliwiać równoczesne użycie co najmniej 5 różnych baz LDAP.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55. </w:t>
      </w:r>
      <w:r w:rsidRPr="00821BBA">
        <w:rPr>
          <w:rFonts w:cstheme="minorHAnsi"/>
          <w:color w:val="00000A"/>
        </w:rPr>
        <w:t>Urządzenie ma umożliwiać uruchomienie specjalnego portalu (</w:t>
      </w:r>
      <w:proofErr w:type="spellStart"/>
      <w:r w:rsidRPr="00821BBA">
        <w:rPr>
          <w:rFonts w:cstheme="minorHAnsi"/>
          <w:color w:val="00000A"/>
        </w:rPr>
        <w:t>captive</w:t>
      </w:r>
      <w:proofErr w:type="spellEnd"/>
      <w:r w:rsidRPr="00821BBA">
        <w:rPr>
          <w:rFonts w:cstheme="minorHAnsi"/>
          <w:color w:val="00000A"/>
        </w:rPr>
        <w:t xml:space="preserve"> portal), który ma zezwalać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na autoryzację użytkowników co najmniej w oparciu o protokoły: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  <w:lang w:val="en-US"/>
        </w:rPr>
      </w:pPr>
      <w:r w:rsidRPr="00821BBA">
        <w:rPr>
          <w:rFonts w:cstheme="minorHAnsi"/>
          <w:color w:val="00000A"/>
          <w:lang w:val="en-US"/>
        </w:rPr>
        <w:t>a. SSL,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  <w:lang w:val="en-US"/>
        </w:rPr>
      </w:pPr>
      <w:r w:rsidRPr="00821BBA">
        <w:rPr>
          <w:rFonts w:cstheme="minorHAnsi"/>
          <w:color w:val="00000A"/>
          <w:lang w:val="en-US"/>
        </w:rPr>
        <w:t>b. Radius,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  <w:lang w:val="en-US"/>
        </w:rPr>
      </w:pPr>
      <w:r w:rsidRPr="00821BBA">
        <w:rPr>
          <w:rFonts w:cstheme="minorHAnsi"/>
          <w:color w:val="00000A"/>
          <w:lang w:val="en-US"/>
        </w:rPr>
        <w:t>c. Kerberos.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56. </w:t>
      </w:r>
      <w:r w:rsidRPr="00821BBA">
        <w:rPr>
          <w:rFonts w:cstheme="minorHAnsi"/>
          <w:color w:val="00000A"/>
        </w:rPr>
        <w:t>Urządzenie ma umożliwiać transparentną autoryzację użytkowników w usłudze katalogowej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Microsoft Active Directory w oparciu o co najmniej dwa mechanizmy.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57. </w:t>
      </w:r>
      <w:r w:rsidRPr="00821BBA">
        <w:rPr>
          <w:rFonts w:cstheme="minorHAnsi"/>
          <w:color w:val="00000A"/>
        </w:rPr>
        <w:t>Co najmniej jedna z metod transparentnej autoryzacji nie może wymagać instalacji dedykowanego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agenta.</w:t>
      </w:r>
    </w:p>
    <w:p w:rsidR="00A27956" w:rsidRPr="00821BBA" w:rsidRDefault="00A27956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color w:val="000000"/>
        </w:rPr>
        <w:t xml:space="preserve">58. </w:t>
      </w:r>
      <w:r w:rsidRPr="00821BBA">
        <w:rPr>
          <w:rFonts w:cstheme="minorHAnsi"/>
          <w:color w:val="00000A"/>
        </w:rPr>
        <w:t>Autoryzacja użytkowników z Microsoft Active Directory nie może wymagać modyfikacji schematu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domeny.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59. </w:t>
      </w:r>
      <w:r w:rsidRPr="00821BBA">
        <w:rPr>
          <w:rFonts w:cstheme="minorHAnsi"/>
          <w:color w:val="00000A"/>
        </w:rPr>
        <w:t xml:space="preserve">Rozwiązanie musi mieć możliwość transparentnego uwierzytelniania użytkowników w ramach infrastruktury VDI (Virtual Desktop </w:t>
      </w:r>
      <w:proofErr w:type="spellStart"/>
      <w:r w:rsidRPr="00821BBA">
        <w:rPr>
          <w:rFonts w:cstheme="minorHAnsi"/>
          <w:color w:val="00000A"/>
        </w:rPr>
        <w:t>Infrastructure</w:t>
      </w:r>
      <w:proofErr w:type="spellEnd"/>
      <w:r w:rsidRPr="00821BBA">
        <w:rPr>
          <w:rFonts w:cstheme="minorHAnsi"/>
          <w:color w:val="00000A"/>
        </w:rPr>
        <w:t xml:space="preserve">) poprzez dedykowanego agenta. Metoda ta musi wspierać co najmniej technologie </w:t>
      </w:r>
      <w:proofErr w:type="spellStart"/>
      <w:r w:rsidRPr="00821BBA">
        <w:rPr>
          <w:rFonts w:cstheme="minorHAnsi"/>
          <w:color w:val="00000A"/>
        </w:rPr>
        <w:t>Citrix</w:t>
      </w:r>
      <w:proofErr w:type="spellEnd"/>
      <w:r w:rsidRPr="00821BBA">
        <w:rPr>
          <w:rFonts w:cstheme="minorHAnsi"/>
          <w:color w:val="00000A"/>
        </w:rPr>
        <w:t xml:space="preserve"> Virtual </w:t>
      </w:r>
      <w:proofErr w:type="spellStart"/>
      <w:r w:rsidRPr="00821BBA">
        <w:rPr>
          <w:rFonts w:cstheme="minorHAnsi"/>
          <w:color w:val="00000A"/>
        </w:rPr>
        <w:t>Apps</w:t>
      </w:r>
      <w:proofErr w:type="spellEnd"/>
      <w:r w:rsidRPr="00821BBA">
        <w:rPr>
          <w:rFonts w:cstheme="minorHAnsi"/>
          <w:color w:val="00000A"/>
        </w:rPr>
        <w:t xml:space="preserve"> i Microsoft Remote Desktop Services (RDS).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60. Urządzenie musi posiadać wbudowany moduł zapewniający podwójne uwierzytelnianie 2FA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poprzez zastosowanie czasowych haseł jednorazowych (TOTP).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61. Wbudowany moduł 2FA musi dawać możliwość wykorzystania haseł TOTP w ramach tuneli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 xml:space="preserve">SSLVPN, </w:t>
      </w:r>
      <w:proofErr w:type="spellStart"/>
      <w:r w:rsidRPr="00821BBA">
        <w:rPr>
          <w:rFonts w:cstheme="minorHAnsi"/>
          <w:color w:val="000000"/>
        </w:rPr>
        <w:t>IPSec</w:t>
      </w:r>
      <w:proofErr w:type="spellEnd"/>
      <w:r w:rsidRPr="00821BBA">
        <w:rPr>
          <w:rFonts w:cstheme="minorHAnsi"/>
          <w:color w:val="000000"/>
        </w:rPr>
        <w:t>, jak również logowania do portalu uwierzytelniania, webowego interfejsu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administracyjnego i SSH.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ADMINISTRACJA ŁĄCZAMI DO INTERNETU (ISP)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62. </w:t>
      </w:r>
      <w:r w:rsidRPr="00821BBA">
        <w:rPr>
          <w:rFonts w:cstheme="minorHAnsi"/>
          <w:color w:val="00000A"/>
        </w:rPr>
        <w:t>Urządzenie ma umożliwiać wsparcie dla mechanizmów równoważenia obciążenia łączy do sieci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Internet (tzw. </w:t>
      </w:r>
      <w:proofErr w:type="spellStart"/>
      <w:r w:rsidRPr="00821BBA">
        <w:rPr>
          <w:rFonts w:cstheme="minorHAnsi"/>
          <w:color w:val="00000A"/>
        </w:rPr>
        <w:t>Load</w:t>
      </w:r>
      <w:proofErr w:type="spellEnd"/>
      <w:r w:rsidRPr="00821BBA">
        <w:rPr>
          <w:rFonts w:cstheme="minorHAnsi"/>
          <w:color w:val="00000A"/>
        </w:rPr>
        <w:t xml:space="preserve"> </w:t>
      </w:r>
      <w:proofErr w:type="spellStart"/>
      <w:r w:rsidRPr="00821BBA">
        <w:rPr>
          <w:rFonts w:cstheme="minorHAnsi"/>
          <w:color w:val="00000A"/>
        </w:rPr>
        <w:t>Balancing</w:t>
      </w:r>
      <w:proofErr w:type="spellEnd"/>
      <w:r w:rsidRPr="00821BBA">
        <w:rPr>
          <w:rFonts w:cstheme="minorHAnsi"/>
          <w:color w:val="00000A"/>
        </w:rPr>
        <w:t>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63. </w:t>
      </w:r>
      <w:r w:rsidRPr="00821BBA">
        <w:rPr>
          <w:rFonts w:cstheme="minorHAnsi"/>
          <w:color w:val="00000A"/>
        </w:rPr>
        <w:t>Mechanizm równoważenia obciążenia łącza internetowego ma działać w oparciu o następujące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dwa mechanizmy: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a. równoważenie względem adresu źródłowego,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b. równoważenie względem połączenia.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lastRenderedPageBreak/>
        <w:t xml:space="preserve">64. </w:t>
      </w:r>
      <w:r w:rsidRPr="00821BBA">
        <w:rPr>
          <w:rFonts w:cstheme="minorHAnsi"/>
          <w:color w:val="00000A"/>
        </w:rPr>
        <w:t>Mechanizm równoważenia obciążenia ma uwzględniać wagi przypisywane osobno dla każdego z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łączy do Internetu.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65. </w:t>
      </w:r>
      <w:r w:rsidRPr="00821BBA">
        <w:rPr>
          <w:rFonts w:cstheme="minorHAnsi"/>
          <w:color w:val="00000A"/>
        </w:rPr>
        <w:t>Urządzenie ma umożliwiać przełączenie na łącze zapasowe w przypadku awarii łącza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 xml:space="preserve">podstawowego (tzw. </w:t>
      </w:r>
      <w:proofErr w:type="spellStart"/>
      <w:r w:rsidRPr="00821BBA">
        <w:rPr>
          <w:rFonts w:cstheme="minorHAnsi"/>
          <w:color w:val="00000A"/>
        </w:rPr>
        <w:t>Failover</w:t>
      </w:r>
      <w:proofErr w:type="spellEnd"/>
      <w:r w:rsidRPr="00821BBA">
        <w:rPr>
          <w:rFonts w:cstheme="minorHAnsi"/>
          <w:color w:val="00000A"/>
        </w:rPr>
        <w:t>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66. </w:t>
      </w:r>
      <w:r w:rsidRPr="00821BBA">
        <w:rPr>
          <w:rFonts w:cstheme="minorHAnsi"/>
          <w:color w:val="00000A"/>
        </w:rPr>
        <w:t>Urządzenie ma wspierać mechanizm SD-WAN zapewniając automatyczną optymalizację i wybór</w:t>
      </w:r>
      <w:r w:rsidR="00A42A1E" w:rsidRPr="00821BBA">
        <w:rPr>
          <w:rFonts w:cstheme="minorHAnsi"/>
          <w:color w:val="00000A"/>
        </w:rPr>
        <w:t xml:space="preserve">  </w:t>
      </w:r>
      <w:r w:rsidRPr="00821BBA">
        <w:rPr>
          <w:rFonts w:cstheme="minorHAnsi"/>
          <w:color w:val="00000A"/>
        </w:rPr>
        <w:t>najkorzystniejszego łącza.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67. </w:t>
      </w:r>
      <w:r w:rsidRPr="00821BBA">
        <w:rPr>
          <w:rFonts w:cstheme="minorHAnsi"/>
          <w:color w:val="00000A"/>
        </w:rPr>
        <w:t>W zakresie SD-WAN urządzenie ma zapewniać obsługę mechanizmu SLA (monitorowanie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opóźnienia, </w:t>
      </w:r>
      <w:proofErr w:type="spellStart"/>
      <w:r w:rsidRPr="00821BBA">
        <w:rPr>
          <w:rFonts w:cstheme="minorHAnsi"/>
          <w:color w:val="00000A"/>
        </w:rPr>
        <w:t>jitter</w:t>
      </w:r>
      <w:proofErr w:type="spellEnd"/>
      <w:r w:rsidRPr="00821BBA">
        <w:rPr>
          <w:rFonts w:cstheme="minorHAnsi"/>
          <w:color w:val="00000A"/>
        </w:rPr>
        <w:t>, wskaźnika utraty pakietów).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68. </w:t>
      </w:r>
      <w:r w:rsidRPr="00821BBA">
        <w:rPr>
          <w:rFonts w:cstheme="minorHAnsi"/>
          <w:color w:val="00000A"/>
        </w:rPr>
        <w:t>Monitorowanie dostępności łącza musi być możliwe w oparciu o ICMP oraz TCP.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ROUTING (TRASOWANIE)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69. </w:t>
      </w:r>
      <w:r w:rsidRPr="00821BBA">
        <w:rPr>
          <w:rFonts w:cstheme="minorHAnsi"/>
          <w:color w:val="00000A"/>
        </w:rPr>
        <w:t>Urządzenie ma umożliwiać statyczne trasowanie pakietów.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70. </w:t>
      </w:r>
      <w:r w:rsidRPr="00821BBA">
        <w:rPr>
          <w:rFonts w:cstheme="minorHAnsi"/>
          <w:color w:val="00000A"/>
        </w:rPr>
        <w:t>Urządzenie ma umożliwiać trasowanie połączeń IPv6 co najmniej w zakresie trasowania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statycznego oraz mechanizmu przełączenia na łącze zapasowe w przypadku awarii łącza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podstawowego.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71. </w:t>
      </w:r>
      <w:r w:rsidRPr="00821BBA">
        <w:rPr>
          <w:rFonts w:cstheme="minorHAnsi"/>
          <w:color w:val="00000A"/>
        </w:rPr>
        <w:t>Urządzenie ma umożliwiać trasowanie pakietów z poziomu wybranej reguły firewall (tzw. Policy</w:t>
      </w:r>
      <w:r w:rsidR="00A42A1E" w:rsidRPr="00821BBA">
        <w:rPr>
          <w:rFonts w:cstheme="minorHAnsi"/>
          <w:color w:val="00000A"/>
        </w:rPr>
        <w:t xml:space="preserve"> </w:t>
      </w:r>
      <w:proofErr w:type="spellStart"/>
      <w:r w:rsidRPr="00821BBA">
        <w:rPr>
          <w:rFonts w:cstheme="minorHAnsi"/>
          <w:color w:val="00000A"/>
        </w:rPr>
        <w:t>Based</w:t>
      </w:r>
      <w:proofErr w:type="spellEnd"/>
      <w:r w:rsidRPr="00821BBA">
        <w:rPr>
          <w:rFonts w:cstheme="minorHAnsi"/>
          <w:color w:val="00000A"/>
        </w:rPr>
        <w:t xml:space="preserve"> Routing).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72. </w:t>
      </w:r>
      <w:r w:rsidRPr="00821BBA">
        <w:rPr>
          <w:rFonts w:cstheme="minorHAnsi"/>
          <w:color w:val="00000A"/>
        </w:rPr>
        <w:t>Urządzenie ma umożliwiać dynamiczne trasowanie pakietów w oparciu co najmniej o protokoły: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RIPv2, OSPF oraz BGP.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ADMINISTRACJA URZĄDZENIEM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73. </w:t>
      </w:r>
      <w:r w:rsidRPr="00821BBA">
        <w:rPr>
          <w:rFonts w:cstheme="minorHAnsi"/>
          <w:color w:val="00000A"/>
        </w:rPr>
        <w:t>Konfiguracja urządzenia ma być możliwa z wykorzystaniem polskiego interfejsu graficznego.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74. </w:t>
      </w:r>
      <w:r w:rsidRPr="00821BBA">
        <w:rPr>
          <w:rFonts w:cstheme="minorHAnsi"/>
          <w:color w:val="00000A"/>
        </w:rPr>
        <w:t>Interfejs konfiguracyjny ma być dostępny poprzez przeglądarkę internetową, a komunikacja ma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być możliwa zarówno poprzez niezaszyfrowany protokół HTTP, jak zaszyfrowany protokół HTTPS.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75. </w:t>
      </w:r>
      <w:r w:rsidRPr="00821BBA">
        <w:rPr>
          <w:rFonts w:cstheme="minorHAnsi"/>
          <w:color w:val="00000A"/>
        </w:rPr>
        <w:t>Administrator ma mieć możliwość wskazania do komunikacji innego portu niż 443 TCP.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76. </w:t>
      </w:r>
      <w:r w:rsidRPr="00821BBA">
        <w:rPr>
          <w:rFonts w:cstheme="minorHAnsi"/>
          <w:color w:val="00000A"/>
        </w:rPr>
        <w:t>Urządzenie ma umożliwiać zarządzanie przez dowolną liczbę administratorów z różnymi (także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nakładającymi się) uprawnieniami.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77. Urządzenie musi oferować możliwość wykorzystania wbudowanych profili administracyjnych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określających dostęp do poszczególnych modułów systemu na prawach: brak dostępu, dostęp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tylko do odczytu lub pełen odczyt i zapis.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78. </w:t>
      </w:r>
      <w:r w:rsidRPr="00821BBA">
        <w:rPr>
          <w:rFonts w:cstheme="minorHAnsi"/>
          <w:color w:val="00000A"/>
        </w:rPr>
        <w:t>Urządzenie ma umożliwiać zarządzenia z poziomu konsoli (SSH)</w:t>
      </w:r>
    </w:p>
    <w:p w:rsidR="00A27956" w:rsidRPr="00821BBA" w:rsidRDefault="00A27956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color w:val="000000"/>
        </w:rPr>
        <w:t xml:space="preserve">79. </w:t>
      </w:r>
      <w:r w:rsidRPr="00821BBA">
        <w:rPr>
          <w:rFonts w:cstheme="minorHAnsi"/>
          <w:color w:val="00000A"/>
        </w:rPr>
        <w:t>Urządzenie ma umożliwiać zarządzanie poprzez dedykowaną platformę centralnego zarządzania.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80. </w:t>
      </w:r>
      <w:r w:rsidRPr="00821BBA">
        <w:rPr>
          <w:rFonts w:cstheme="minorHAnsi"/>
          <w:color w:val="00000A"/>
        </w:rPr>
        <w:t>Interfejs konfiguracyjny platformy centralnego zarządzania ma być dostępny poprzez przeglądarkę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internetową, a komunikacja ma być zabezpieczona za pomocą protokołu HTTPS.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81. Wbudowany webowy, graficzny interfejs administracyjny urządzenia musi oferować narzędzia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 xml:space="preserve">diagnostyczne, co najmniej ping, </w:t>
      </w:r>
      <w:proofErr w:type="spellStart"/>
      <w:r w:rsidRPr="00821BBA">
        <w:rPr>
          <w:rFonts w:cstheme="minorHAnsi"/>
          <w:color w:val="000000"/>
        </w:rPr>
        <w:t>traceroute</w:t>
      </w:r>
      <w:proofErr w:type="spellEnd"/>
      <w:r w:rsidRPr="00821BBA">
        <w:rPr>
          <w:rFonts w:cstheme="minorHAnsi"/>
          <w:color w:val="000000"/>
        </w:rPr>
        <w:t xml:space="preserve">, </w:t>
      </w:r>
      <w:proofErr w:type="spellStart"/>
      <w:r w:rsidRPr="00821BBA">
        <w:rPr>
          <w:rFonts w:cstheme="minorHAnsi"/>
          <w:color w:val="000000"/>
        </w:rPr>
        <w:t>nslookup</w:t>
      </w:r>
      <w:proofErr w:type="spellEnd"/>
      <w:r w:rsidRPr="00821BBA">
        <w:rPr>
          <w:rFonts w:cstheme="minorHAnsi"/>
          <w:color w:val="000000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82. Wbudowany webowy, graficzny interfejs administracyjny musi oferować narzędzia do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przechwytywania pakietów, wyświetlania otwartych połączeń sieciowych.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83. Wbudowany webowy, graficzny interfejs administracyjny musi oferować możliwość zdefiniowania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polityki haseł stosowanych w całym systemie w zakresie minimalnej ilości znaków czy złożoności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hasła.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84. Wbudowany webowy, graficzny interfejs administracyjny musi oferować możliwość generowania</w:t>
      </w:r>
      <w:r w:rsidR="00A42A1E" w:rsidRPr="00821BBA">
        <w:rPr>
          <w:rFonts w:cstheme="minorHAnsi"/>
          <w:color w:val="000000"/>
        </w:rPr>
        <w:t xml:space="preserve">  </w:t>
      </w:r>
      <w:r w:rsidRPr="00821BBA">
        <w:rPr>
          <w:rFonts w:cstheme="minorHAnsi"/>
          <w:color w:val="000000"/>
        </w:rPr>
        <w:t xml:space="preserve">skryptów z czynności wykonywanych przez administratora ( </w:t>
      </w:r>
      <w:proofErr w:type="spellStart"/>
      <w:r w:rsidRPr="00821BBA">
        <w:rPr>
          <w:rFonts w:cstheme="minorHAnsi"/>
          <w:color w:val="000000"/>
        </w:rPr>
        <w:t>script</w:t>
      </w:r>
      <w:proofErr w:type="spellEnd"/>
      <w:r w:rsidRPr="00821BBA">
        <w:rPr>
          <w:rFonts w:cstheme="minorHAnsi"/>
          <w:color w:val="000000"/>
        </w:rPr>
        <w:t xml:space="preserve"> </w:t>
      </w:r>
      <w:proofErr w:type="spellStart"/>
      <w:r w:rsidRPr="00821BBA">
        <w:rPr>
          <w:rFonts w:cstheme="minorHAnsi"/>
          <w:color w:val="000000"/>
        </w:rPr>
        <w:t>recording</w:t>
      </w:r>
      <w:proofErr w:type="spellEnd"/>
      <w:r w:rsidRPr="00821BBA">
        <w:rPr>
          <w:rFonts w:cstheme="minorHAnsi"/>
          <w:color w:val="000000"/>
        </w:rPr>
        <w:t xml:space="preserve"> 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85. System musi oferować możliwość zdefiniowania własnych obiektów sieciowych, obiektów URL,</w:t>
      </w:r>
      <w:r w:rsidR="00A42A1E" w:rsidRPr="00821BBA">
        <w:rPr>
          <w:rFonts w:cstheme="minorHAnsi"/>
          <w:color w:val="000000"/>
        </w:rPr>
        <w:t xml:space="preserve"> </w:t>
      </w:r>
      <w:r w:rsidRPr="00821BBA">
        <w:rPr>
          <w:rFonts w:cstheme="minorHAnsi"/>
          <w:color w:val="000000"/>
        </w:rPr>
        <w:t>certyfikatów, usług internetowych (web services).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86. Urządzenie musi oferować portal uwierzytelniania (</w:t>
      </w:r>
      <w:proofErr w:type="spellStart"/>
      <w:r w:rsidRPr="00821BBA">
        <w:rPr>
          <w:rFonts w:cstheme="minorHAnsi"/>
          <w:color w:val="000000"/>
        </w:rPr>
        <w:t>captive</w:t>
      </w:r>
      <w:proofErr w:type="spellEnd"/>
      <w:r w:rsidRPr="00821BBA">
        <w:rPr>
          <w:rFonts w:cstheme="minorHAnsi"/>
          <w:color w:val="000000"/>
        </w:rPr>
        <w:t xml:space="preserve"> portal) dla użytkowników.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87. </w:t>
      </w:r>
      <w:r w:rsidRPr="00821BBA">
        <w:rPr>
          <w:rFonts w:cstheme="minorHAnsi"/>
          <w:color w:val="00000A"/>
        </w:rPr>
        <w:t>Urządzenie ma umożliwiać eksportowanie logów na zewnętrzny serwer (</w:t>
      </w:r>
      <w:proofErr w:type="spellStart"/>
      <w:r w:rsidRPr="00821BBA">
        <w:rPr>
          <w:rFonts w:cstheme="minorHAnsi"/>
          <w:color w:val="00000A"/>
        </w:rPr>
        <w:t>syslog</w:t>
      </w:r>
      <w:proofErr w:type="spellEnd"/>
      <w:r w:rsidRPr="00821BBA">
        <w:rPr>
          <w:rFonts w:cstheme="minorHAnsi"/>
          <w:color w:val="00000A"/>
        </w:rPr>
        <w:t>) z wykorzystaniem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transmisji nieszyfrowanej jak i szyfrowanej (TLS).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88. </w:t>
      </w:r>
      <w:r w:rsidRPr="00821BBA">
        <w:rPr>
          <w:rFonts w:cstheme="minorHAnsi"/>
          <w:color w:val="00000A"/>
        </w:rPr>
        <w:t>Urządzenie ma umożliwiać eksportowanie logów za pomocą protokołu IPFIX.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89. </w:t>
      </w:r>
      <w:r w:rsidRPr="00821BBA">
        <w:rPr>
          <w:rFonts w:cstheme="minorHAnsi"/>
          <w:color w:val="00000A"/>
        </w:rPr>
        <w:t>Urządzenie ma umożliwiać eksportowanie backupu konfiguracji (kopia zapasowa) co najmniej w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zakresie: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a. manualnego eksportu do pliku w dowolnym momencie czasu,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b. automatycznego eksportu do serwerów producenta lub na dedykowany serwer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lastRenderedPageBreak/>
        <w:t>zarządzany przez administratora, z możliwością wyboru częstotliwości co najmniej: raz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dziennie, raz w tygodniu, raz w miesiącu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90. </w:t>
      </w:r>
      <w:r w:rsidRPr="00821BBA">
        <w:rPr>
          <w:rFonts w:cstheme="minorHAnsi"/>
          <w:color w:val="00000A"/>
        </w:rPr>
        <w:t>Urządzenie ma umożliwiać odtworzenie backupu konfiguracji pochodzących bezpośrednio z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serwerów producenta lub z dedykowanego serwera zarządzanego przez administratora.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91. </w:t>
      </w:r>
      <w:r w:rsidRPr="00821BBA">
        <w:rPr>
          <w:rFonts w:cstheme="minorHAnsi"/>
          <w:color w:val="00000A"/>
        </w:rPr>
        <w:t xml:space="preserve">Urządzenie ma umożliwiać </w:t>
      </w:r>
      <w:proofErr w:type="spellStart"/>
      <w:r w:rsidRPr="00821BBA">
        <w:rPr>
          <w:rFonts w:cstheme="minorHAnsi"/>
          <w:color w:val="00000A"/>
        </w:rPr>
        <w:t>anonimizację</w:t>
      </w:r>
      <w:proofErr w:type="spellEnd"/>
      <w:r w:rsidRPr="00821BBA">
        <w:rPr>
          <w:rFonts w:cstheme="minorHAnsi"/>
          <w:color w:val="00000A"/>
        </w:rPr>
        <w:t xml:space="preserve"> logów co najmniej w zakresie adresu źródłowego oraz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nazwy użytkownika.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92. </w:t>
      </w:r>
      <w:r w:rsidRPr="00821BBA">
        <w:rPr>
          <w:rFonts w:cstheme="minorHAnsi"/>
          <w:color w:val="00000A"/>
        </w:rPr>
        <w:t>Rozwiązanie musi dawać możliwość ręcznej aktualizacji baz zabezpieczeń poprzez wskazanie pliku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aktualizacji w trybie offline z poziomu interfejsu graficznego.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RAPORTOWANIE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93. </w:t>
      </w:r>
      <w:r w:rsidRPr="00821BBA">
        <w:rPr>
          <w:rFonts w:cstheme="minorHAnsi"/>
          <w:color w:val="00000A"/>
        </w:rPr>
        <w:t>Urządzenie ma posiadać wbudowany w interfejs administracyjny system raportowania i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przeglądania logów zebranych na urządzeniu.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94. </w:t>
      </w:r>
      <w:r w:rsidRPr="00821BBA">
        <w:rPr>
          <w:rFonts w:cstheme="minorHAnsi"/>
          <w:color w:val="00000A"/>
        </w:rPr>
        <w:t>System raportowania i przeglądania logów wbudowany w system nie może wymagać dodatkowej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licencji do swojego działania.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95. </w:t>
      </w:r>
      <w:r w:rsidRPr="00821BBA">
        <w:rPr>
          <w:rFonts w:cstheme="minorHAnsi"/>
          <w:color w:val="00000A"/>
        </w:rPr>
        <w:t>System raportowania ma posiadać predefiniowane raporty dla co najmniej ruchu WEB, modułu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IPS, skanera Antywirusowego, skanera Antyspamowego.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96. </w:t>
      </w:r>
      <w:r w:rsidRPr="00821BBA">
        <w:rPr>
          <w:rFonts w:cstheme="minorHAnsi"/>
          <w:color w:val="00000A"/>
        </w:rPr>
        <w:t>System raportowania ma umożliwiać wygenerowanie co najmniej 25 różnych raportów.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 xml:space="preserve">97. </w:t>
      </w:r>
      <w:r w:rsidRPr="00821BBA">
        <w:rPr>
          <w:rFonts w:cstheme="minorHAnsi"/>
          <w:color w:val="00000A"/>
        </w:rPr>
        <w:t>System raportowania ma umożliwiać edycję konfiguracji bezpośrednio z poziomu ra</w:t>
      </w:r>
      <w:r w:rsidRPr="00821BBA">
        <w:rPr>
          <w:rFonts w:cstheme="minorHAnsi"/>
          <w:color w:val="000000"/>
        </w:rPr>
        <w:t>portu.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 xml:space="preserve">98. </w:t>
      </w:r>
      <w:r w:rsidRPr="00821BBA">
        <w:rPr>
          <w:rFonts w:cstheme="minorHAnsi"/>
          <w:color w:val="00000A"/>
        </w:rPr>
        <w:t xml:space="preserve">System raportowania ma umożliwiać </w:t>
      </w:r>
      <w:r w:rsidRPr="00821BBA">
        <w:rPr>
          <w:rFonts w:cstheme="minorHAnsi"/>
          <w:color w:val="000000"/>
        </w:rPr>
        <w:t>eksport wyników raportu do formatu CSV.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99. </w:t>
      </w:r>
      <w:r w:rsidRPr="00821BBA">
        <w:rPr>
          <w:rFonts w:cstheme="minorHAnsi"/>
          <w:color w:val="00000A"/>
        </w:rPr>
        <w:t>Urządzenie musi posiadać możliwość rozbudowy o dedykowany system zbierania logów i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tworzenia raportów w postaci wirtualnej maszyny pochodzący od tego samego producenta.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100. </w:t>
      </w:r>
      <w:r w:rsidRPr="00821BBA">
        <w:rPr>
          <w:rFonts w:cstheme="minorHAnsi"/>
          <w:color w:val="00000A"/>
        </w:rPr>
        <w:t>Urządzenie ma umożliwiać monitorowanie swojego stanu w wykorzystanie protokołu SNMP w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wersji 1, 2 i 3.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101. </w:t>
      </w:r>
      <w:r w:rsidRPr="00821BBA">
        <w:rPr>
          <w:rFonts w:cstheme="minorHAnsi"/>
          <w:color w:val="00000A"/>
        </w:rPr>
        <w:t>Urządzenie ma umożliwiać monitorowanie ruchu sieciowego bezpośrednio w konsoli GUI, a także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z poziomu konsoli (SSH).</w:t>
      </w:r>
    </w:p>
    <w:p w:rsidR="00A27956" w:rsidRPr="00821BBA" w:rsidRDefault="00A27956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color w:val="00000A"/>
        </w:rPr>
        <w:t>POZOSTAŁE USŁUGI I FUNKCJE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102. </w:t>
      </w:r>
      <w:r w:rsidRPr="00821BBA">
        <w:rPr>
          <w:rFonts w:cstheme="minorHAnsi"/>
          <w:color w:val="00000A"/>
        </w:rPr>
        <w:t>Urządzenie ma posiadać wbudowany serwer DHCP z możliwością dynamicznego przypisywania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adresów jak i statycznego przypisywania adresu IP do adresu MAC karty sieciowej.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103. </w:t>
      </w:r>
      <w:r w:rsidRPr="00821BBA">
        <w:rPr>
          <w:rFonts w:cstheme="minorHAnsi"/>
          <w:color w:val="00000A"/>
        </w:rPr>
        <w:t>Urządzenie ma pozwalać na przesyłanie zapytań DHCP do zewnętrznego serwera DHCP (tzw.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DHCP </w:t>
      </w:r>
      <w:proofErr w:type="spellStart"/>
      <w:r w:rsidRPr="00821BBA">
        <w:rPr>
          <w:rFonts w:cstheme="minorHAnsi"/>
          <w:color w:val="00000A"/>
        </w:rPr>
        <w:t>Relay</w:t>
      </w:r>
      <w:proofErr w:type="spellEnd"/>
      <w:r w:rsidRPr="00821BBA">
        <w:rPr>
          <w:rFonts w:cstheme="minorHAnsi"/>
          <w:color w:val="00000A"/>
        </w:rPr>
        <w:t>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104. </w:t>
      </w:r>
      <w:r w:rsidRPr="00821BBA">
        <w:rPr>
          <w:rFonts w:cstheme="minorHAnsi"/>
          <w:color w:val="00000A"/>
        </w:rPr>
        <w:t>Konfiguracja serwera DHCP ma być niezależna dla IPv4 i IPv6.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105. </w:t>
      </w:r>
      <w:r w:rsidRPr="00821BBA">
        <w:rPr>
          <w:rFonts w:cstheme="minorHAnsi"/>
          <w:color w:val="00000A"/>
        </w:rPr>
        <w:t>Urządzenie ma umożliwiać stworzenia różnych konfiguracji DHCP dla różnych podsieci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skonfigurowanych zarówno na interfejsach fizycznych jak i wirtualnych (VLAN) w zakresie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określenia bramy, serwerów DNS, nazwy domeny).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106. </w:t>
      </w:r>
      <w:r w:rsidRPr="00821BBA">
        <w:rPr>
          <w:rFonts w:cstheme="minorHAnsi"/>
          <w:color w:val="00000A"/>
        </w:rPr>
        <w:t>Urządzenie ma posiadać usługę DNS Proxy.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107. </w:t>
      </w:r>
      <w:r w:rsidRPr="00821BBA">
        <w:rPr>
          <w:rFonts w:cstheme="minorHAnsi"/>
          <w:color w:val="00000A"/>
        </w:rPr>
        <w:t>Urządzenie musi oferować wsparcie dla IEEE 802.1Q VLAN.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108. </w:t>
      </w:r>
      <w:r w:rsidRPr="00821BBA">
        <w:rPr>
          <w:rFonts w:cstheme="minorHAnsi"/>
          <w:color w:val="00000A"/>
        </w:rPr>
        <w:t>Urządzenie musi mieć zaimplementowane Open API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109. </w:t>
      </w:r>
      <w:r w:rsidRPr="00821BBA">
        <w:rPr>
          <w:rFonts w:cstheme="minorHAnsi"/>
          <w:color w:val="00000A"/>
        </w:rPr>
        <w:t>Urządzenie ma posiadać dwie niezależne partycje np. w celu zapewnienia działania na wypadek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awarii podczas aktualizacji oprogramowania układowego (</w:t>
      </w:r>
      <w:proofErr w:type="spellStart"/>
      <w:r w:rsidRPr="00821BBA">
        <w:rPr>
          <w:rFonts w:cstheme="minorHAnsi"/>
          <w:color w:val="00000A"/>
        </w:rPr>
        <w:t>firmware</w:t>
      </w:r>
      <w:proofErr w:type="spellEnd"/>
      <w:r w:rsidRPr="00821BBA">
        <w:rPr>
          <w:rFonts w:cstheme="minorHAnsi"/>
          <w:color w:val="00000A"/>
        </w:rPr>
        <w:t>). W tym celu ma być możliwe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zsynchronizowanie aktywnej partycji z zapasową przed aktualizacją </w:t>
      </w:r>
      <w:proofErr w:type="spellStart"/>
      <w:r w:rsidRPr="00821BBA">
        <w:rPr>
          <w:rFonts w:cstheme="minorHAnsi"/>
          <w:color w:val="00000A"/>
        </w:rPr>
        <w:t>firmware</w:t>
      </w:r>
      <w:proofErr w:type="spellEnd"/>
      <w:r w:rsidRPr="00821BBA">
        <w:rPr>
          <w:rFonts w:cstheme="minorHAnsi"/>
          <w:color w:val="00000A"/>
        </w:rPr>
        <w:t xml:space="preserve"> lub w dowolnym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innym momencie.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110. </w:t>
      </w:r>
      <w:r w:rsidRPr="00821BBA">
        <w:rPr>
          <w:rFonts w:cstheme="minorHAnsi"/>
          <w:color w:val="00000A"/>
        </w:rPr>
        <w:t>Urządzenie ma umożliwiać stworzenie interfejsu zagregowanego w oparciu o protokół LACP.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111. </w:t>
      </w:r>
      <w:r w:rsidRPr="00821BBA">
        <w:rPr>
          <w:rFonts w:cstheme="minorHAnsi"/>
          <w:color w:val="00000A"/>
        </w:rPr>
        <w:t>Urządzenie musi oferować możliwość zwiększenia wydajności takich parametrów jak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przepustowości firewall, IPS, Antywirus, VPN. Zwiększenie wydajności odbywa się wyłącznie przez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zmianę licencji i nie wymaga ingerencji w komponenty fizyczne urządzenia czy wymianę samego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urządzenia.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GWARANCJA I SERWIS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112. </w:t>
      </w:r>
      <w:r w:rsidRPr="00821BBA">
        <w:rPr>
          <w:rFonts w:cstheme="minorHAnsi"/>
          <w:color w:val="00000A"/>
        </w:rPr>
        <w:t xml:space="preserve">Urządzenie ma być objęte </w:t>
      </w:r>
      <w:r w:rsidR="00B30CE8" w:rsidRPr="00821BBA">
        <w:rPr>
          <w:rFonts w:cstheme="minorHAnsi"/>
          <w:color w:val="00000A"/>
        </w:rPr>
        <w:t>24</w:t>
      </w:r>
      <w:r w:rsidRPr="00821BBA">
        <w:rPr>
          <w:rFonts w:cstheme="minorHAnsi"/>
          <w:color w:val="00000A"/>
        </w:rPr>
        <w:t>-miesięczną gwarancją producenta na dostarczone elementy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systemu oraz licencję dla wszystkich funkcji bezpieczeństwa.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113. </w:t>
      </w:r>
      <w:r w:rsidRPr="00821BBA">
        <w:rPr>
          <w:rFonts w:cstheme="minorHAnsi"/>
          <w:color w:val="00000A"/>
        </w:rPr>
        <w:t>W okresie obowiązywania gwarancji ma być zapewnione wsparcie techniczne świadczone co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najmniej drogą e-mail lub przez dedykowany do tego portal.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A"/>
        </w:rPr>
        <w:t>PARAMETRY SPRZĘTOWE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lastRenderedPageBreak/>
        <w:t xml:space="preserve">114. </w:t>
      </w:r>
      <w:r w:rsidRPr="00821BBA">
        <w:rPr>
          <w:rFonts w:cstheme="minorHAnsi"/>
          <w:color w:val="00000A"/>
        </w:rPr>
        <w:t>Urządzenie ma być pozbawione dysku twardego, a oprogramowanie wewnętrzne musi działać na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 xml:space="preserve">wbudowanej pamięci </w:t>
      </w:r>
      <w:proofErr w:type="spellStart"/>
      <w:r w:rsidRPr="00821BBA">
        <w:rPr>
          <w:rFonts w:cstheme="minorHAnsi"/>
          <w:color w:val="00000A"/>
        </w:rPr>
        <w:t>flash</w:t>
      </w:r>
      <w:proofErr w:type="spellEnd"/>
      <w:r w:rsidRPr="00821BBA">
        <w:rPr>
          <w:rFonts w:cstheme="minorHAnsi"/>
          <w:color w:val="00000A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 xml:space="preserve">115. Urządzenie ma być wyposażone w zintegrowany port na kartę </w:t>
      </w:r>
      <w:proofErr w:type="spellStart"/>
      <w:r w:rsidRPr="00821BBA">
        <w:rPr>
          <w:rFonts w:cstheme="minorHAnsi"/>
          <w:color w:val="000000"/>
        </w:rPr>
        <w:t>microSD</w:t>
      </w:r>
      <w:proofErr w:type="spellEnd"/>
      <w:r w:rsidRPr="00821BBA">
        <w:rPr>
          <w:rFonts w:cstheme="minorHAnsi"/>
          <w:color w:val="000000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116. </w:t>
      </w:r>
      <w:r w:rsidRPr="00821BBA">
        <w:rPr>
          <w:rFonts w:cstheme="minorHAnsi"/>
          <w:color w:val="00000A"/>
        </w:rPr>
        <w:t>Liczba portów Ethernet 2,5Gbps – min. 8.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117. </w:t>
      </w:r>
      <w:r w:rsidRPr="00821BBA">
        <w:rPr>
          <w:rFonts w:cstheme="minorHAnsi"/>
          <w:color w:val="00000A"/>
        </w:rPr>
        <w:t>Liczba portów światłowodowych 1Gbps – min. 1.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118. </w:t>
      </w:r>
      <w:r w:rsidRPr="00821BBA">
        <w:rPr>
          <w:rFonts w:cstheme="minorHAnsi"/>
          <w:color w:val="00000A"/>
        </w:rPr>
        <w:t>Urządzenie ma umożliwiać dostęp do Internetu za pomocą modemu 3G oraz 4G pochodzącego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od dowolnego producenta.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119. </w:t>
      </w:r>
      <w:r w:rsidRPr="00821BBA">
        <w:rPr>
          <w:rFonts w:cstheme="minorHAnsi"/>
          <w:color w:val="00000A"/>
        </w:rPr>
        <w:t>Przepustowość Firewall (1518 bajtów UDP) – minimum 4Gbps.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120. </w:t>
      </w:r>
      <w:r w:rsidRPr="00821BBA">
        <w:rPr>
          <w:rFonts w:cstheme="minorHAnsi"/>
          <w:color w:val="00000A"/>
        </w:rPr>
        <w:t>Przepustowość Firewall wraz z włączonym systemem IPS (1518 bajtów UDP) – minimum 2Gbps.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121. </w:t>
      </w:r>
      <w:r w:rsidRPr="00821BBA">
        <w:rPr>
          <w:rFonts w:cstheme="minorHAnsi"/>
          <w:color w:val="00000A"/>
        </w:rPr>
        <w:t>Przepustowość filtrowania Antywirusowego – minimum 500Mbps.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122. </w:t>
      </w:r>
      <w:r w:rsidRPr="00821BBA">
        <w:rPr>
          <w:rFonts w:cstheme="minorHAnsi"/>
          <w:color w:val="00000A"/>
        </w:rPr>
        <w:t>Przepustowość tunelu VPN przy szyfrowaniu AES – minimum 1Gbps.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123. </w:t>
      </w:r>
      <w:r w:rsidRPr="00821BBA">
        <w:rPr>
          <w:rFonts w:cstheme="minorHAnsi"/>
          <w:color w:val="00000A"/>
        </w:rPr>
        <w:t xml:space="preserve">Maksymalna liczba tuneli VPN </w:t>
      </w:r>
      <w:proofErr w:type="spellStart"/>
      <w:r w:rsidRPr="00821BBA">
        <w:rPr>
          <w:rFonts w:cstheme="minorHAnsi"/>
          <w:color w:val="00000A"/>
        </w:rPr>
        <w:t>IPSec</w:t>
      </w:r>
      <w:proofErr w:type="spellEnd"/>
      <w:r w:rsidRPr="00821BBA">
        <w:rPr>
          <w:rFonts w:cstheme="minorHAnsi"/>
          <w:color w:val="00000A"/>
        </w:rPr>
        <w:t xml:space="preserve"> – minimum 100.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124. </w:t>
      </w:r>
      <w:r w:rsidRPr="00821BBA">
        <w:rPr>
          <w:rFonts w:cstheme="minorHAnsi"/>
          <w:color w:val="00000A"/>
        </w:rPr>
        <w:t>Maksymalna liczba tuneli typu SSL VPN (tryb tunelu) – minimum 50.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125. </w:t>
      </w:r>
      <w:r w:rsidRPr="00821BBA">
        <w:rPr>
          <w:rFonts w:cstheme="minorHAnsi"/>
          <w:color w:val="00000A"/>
        </w:rPr>
        <w:t>Maksymalna liczba tuneli typu SSL VPN (tryb portalu) – minimum 50.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126. </w:t>
      </w:r>
      <w:r w:rsidRPr="00821BBA">
        <w:rPr>
          <w:rFonts w:cstheme="minorHAnsi"/>
          <w:color w:val="00000A"/>
        </w:rPr>
        <w:t>Obsługa interfejsów 802.11q (VLAN) – minimum 128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127. </w:t>
      </w:r>
      <w:r w:rsidRPr="00821BBA">
        <w:rPr>
          <w:rFonts w:cstheme="minorHAnsi"/>
          <w:color w:val="00000A"/>
        </w:rPr>
        <w:t>Liczba równoczesnych sesji – minimum 300 000 i nie mniej niż 20 000 nowych sesji/sekundę.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128. </w:t>
      </w:r>
      <w:r w:rsidRPr="00821BBA">
        <w:rPr>
          <w:rFonts w:cstheme="minorHAnsi"/>
          <w:color w:val="00000A"/>
        </w:rPr>
        <w:t>Urządzenie ma umożliwiać budowanie klastrów wysokiej dostępności HA co najmniej w trybie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Active-</w:t>
      </w:r>
      <w:proofErr w:type="spellStart"/>
      <w:r w:rsidRPr="00821BBA">
        <w:rPr>
          <w:rFonts w:cstheme="minorHAnsi"/>
          <w:color w:val="00000A"/>
        </w:rPr>
        <w:t>Passive</w:t>
      </w:r>
      <w:proofErr w:type="spellEnd"/>
      <w:r w:rsidRPr="00821BBA">
        <w:rPr>
          <w:rFonts w:cstheme="minorHAnsi"/>
          <w:color w:val="00000A"/>
        </w:rPr>
        <w:t>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129. </w:t>
      </w:r>
      <w:r w:rsidRPr="00821BBA">
        <w:rPr>
          <w:rFonts w:cstheme="minorHAnsi"/>
          <w:color w:val="00000A"/>
        </w:rPr>
        <w:t>Urządzenie nie ma limitu na liczbę użytkowników.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130. </w:t>
      </w:r>
      <w:r w:rsidRPr="00821BBA">
        <w:rPr>
          <w:rFonts w:cstheme="minorHAnsi"/>
          <w:color w:val="00000A"/>
        </w:rPr>
        <w:t>Liczba reguł filtrowania – minimum 8 192.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131. </w:t>
      </w:r>
      <w:r w:rsidRPr="00821BBA">
        <w:rPr>
          <w:rFonts w:cstheme="minorHAnsi"/>
          <w:color w:val="00000A"/>
        </w:rPr>
        <w:t>Liczba tras statycznego routingu – minimum 512.</w:t>
      </w:r>
    </w:p>
    <w:p w:rsidR="00A27956" w:rsidRPr="00821BBA" w:rsidRDefault="00A27956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color w:val="000000"/>
        </w:rPr>
        <w:t xml:space="preserve">132. </w:t>
      </w:r>
      <w:r w:rsidRPr="00821BBA">
        <w:rPr>
          <w:rFonts w:cstheme="minorHAnsi"/>
          <w:color w:val="00000A"/>
        </w:rPr>
        <w:t>Liczba tras dynamicznego routingu – minimum 10 000.</w:t>
      </w:r>
    </w:p>
    <w:p w:rsidR="00A27956" w:rsidRPr="00821BBA" w:rsidRDefault="00A27956" w:rsidP="00C835D4">
      <w:pPr>
        <w:spacing w:after="0" w:line="240" w:lineRule="auto"/>
        <w:rPr>
          <w:rFonts w:cstheme="minorHAnsi"/>
          <w:color w:val="00000A"/>
        </w:rPr>
      </w:pPr>
      <w:r w:rsidRPr="00821BBA">
        <w:rPr>
          <w:rFonts w:cstheme="minorHAnsi"/>
          <w:color w:val="000000"/>
        </w:rPr>
        <w:t xml:space="preserve">133. </w:t>
      </w:r>
      <w:r w:rsidRPr="00821BBA">
        <w:rPr>
          <w:rFonts w:cstheme="minorHAnsi"/>
          <w:color w:val="00000A"/>
        </w:rPr>
        <w:t>Urządzenie ma umożliwiać podłączenie zewnętrznego nadmiarowego zasilacza (zasilanie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redundantne). Stan pracy każdego zasilacza musi być sygnalizowany bezpośrednio na obudowie</w:t>
      </w:r>
      <w:r w:rsidR="00A42A1E" w:rsidRPr="00821BBA">
        <w:rPr>
          <w:rFonts w:cstheme="minorHAnsi"/>
          <w:color w:val="00000A"/>
        </w:rPr>
        <w:t xml:space="preserve"> </w:t>
      </w:r>
      <w:r w:rsidRPr="00821BBA">
        <w:rPr>
          <w:rFonts w:cstheme="minorHAnsi"/>
          <w:color w:val="00000A"/>
        </w:rPr>
        <w:t>urządzenia.</w:t>
      </w:r>
    </w:p>
    <w:p w:rsidR="00A27956" w:rsidRPr="00821BBA" w:rsidRDefault="00A27956" w:rsidP="00C835D4">
      <w:pPr>
        <w:spacing w:after="0" w:line="240" w:lineRule="auto"/>
        <w:rPr>
          <w:rFonts w:cstheme="minorHAnsi"/>
          <w:b/>
          <w:bCs/>
        </w:rPr>
      </w:pPr>
      <w:r w:rsidRPr="00821BBA">
        <w:rPr>
          <w:rFonts w:cstheme="minorHAnsi"/>
          <w:color w:val="000000"/>
        </w:rPr>
        <w:t xml:space="preserve">134. </w:t>
      </w:r>
      <w:r w:rsidRPr="00821BBA">
        <w:rPr>
          <w:rFonts w:cstheme="minorHAnsi"/>
          <w:color w:val="00000A"/>
        </w:rPr>
        <w:t>Urządzenie musi być wyposażone w moduł TPM.</w:t>
      </w:r>
    </w:p>
    <w:p w:rsidR="00A27956" w:rsidRPr="00821BBA" w:rsidRDefault="00A27956" w:rsidP="00C835D4">
      <w:pPr>
        <w:spacing w:after="0" w:line="240" w:lineRule="auto"/>
        <w:rPr>
          <w:rFonts w:cstheme="minorHAnsi"/>
        </w:rPr>
      </w:pPr>
    </w:p>
    <w:p w:rsidR="00655CC0" w:rsidRPr="00821BBA" w:rsidRDefault="00A27956" w:rsidP="00C835D4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t>Macierz</w:t>
      </w:r>
      <w:r w:rsidR="002F74D2" w:rsidRPr="00821BBA">
        <w:rPr>
          <w:rFonts w:cstheme="minorHAnsi"/>
          <w:b/>
        </w:rPr>
        <w:t xml:space="preserve"> </w:t>
      </w:r>
      <w:r w:rsidR="00E045BA" w:rsidRPr="00821BBA">
        <w:rPr>
          <w:rFonts w:cstheme="minorHAnsi"/>
          <w:b/>
        </w:rPr>
        <w:t xml:space="preserve">( serwer NAS ) </w:t>
      </w:r>
      <w:r w:rsidR="002F74D2" w:rsidRPr="00821BBA">
        <w:rPr>
          <w:rFonts w:cstheme="minorHAnsi"/>
          <w:b/>
        </w:rPr>
        <w:t xml:space="preserve">1 </w:t>
      </w:r>
      <w:proofErr w:type="spellStart"/>
      <w:r w:rsidR="002F74D2" w:rsidRPr="00821BBA">
        <w:rPr>
          <w:rFonts w:cstheme="minorHAnsi"/>
          <w:b/>
        </w:rPr>
        <w:t>szt</w:t>
      </w:r>
      <w:proofErr w:type="spellEnd"/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2298"/>
        <w:gridCol w:w="7484"/>
      </w:tblGrid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AMD Ryzen V1500B 4-core 2.2 GHz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 2U o wymiarach </w:t>
            </w:r>
            <w:r w:rsidRPr="00821BBA">
              <w:rPr>
                <w:rStyle w:val="apple-style-spa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88 × 482 x 407,5 mm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Montaż RACK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Tak; do szafy RACK 19’; szyny teleskopowe w zestawie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Pamięć RAM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8GB pamięci SO-DIMM DDR4 ECC (możliwość rozszerzenia do 32 GB)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Ilość obsługiwanych dysków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8 dysków o maksymalnej pojemności 16TB każdy z możliwością podłączenia zewnętrznej półki, która rozszerza pojemność serwera o kolejne 4 dyski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Zainstalowane dyski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8 dysków o pojemności 4TB każdy, znajdujących się na liście zgodności producenta macierzy; możliwość aktualizacji oprogramowania dysków z poziomu serwera NAS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Interfejsy sieciowe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4 x Gigabit (10/100/1000); Wsparcie dla Link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Agregation</w:t>
            </w:r>
            <w:proofErr w:type="spellEnd"/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2 x 10GbE SFP+ - możliwość zastosowania dodatkowej karty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Porty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2 x USB 3.2, 1 x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eSATA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, 1x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 3 x 4-liniowe gniazdo x8, port konsoli x1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Wskaźniki LED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Power on, Status, HDD1 -8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Obsługa RAID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Basic, JBOD, RAID 0,1,5,6,10, SHR +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Obsługa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Hot Spare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dla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SHR,RAID 1,5,6,10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Funkcje RAID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Możliwość zwiększania pojemności i migracja między poziomami RAID online.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Licencja na Kamery IP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W zestawie dwie licencje na jedną kamerę z możliwością rozszerzenia do 40.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Protokoły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SMB, AFP, NFS, FTP,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WebDAV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CalDAV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iSCSI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, Telnet, SSH, SNMP, VPN (PPTP,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OpenVPN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™, L2TP)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Wsparcie dla </w:t>
            </w:r>
            <w:r w:rsidRPr="00821BB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High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Availability</w:t>
            </w:r>
            <w:proofErr w:type="spellEnd"/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Serwer VPN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Serwer pocztowy dla kilku domen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Stacja monitoringu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Windows ACL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Integracja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 Windows ADS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Firewall z kontrolą ruchu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Serwer WWW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Serwer plików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Manager plików przez WWW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Szyfrowana replikacja zdalna na kilka serwerów w tym samym czasie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Antyvirus</w:t>
            </w:r>
            <w:proofErr w:type="spellEnd"/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Klient VPN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Usługa DDNS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Oprogramownie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 do backup stacji roboczych, serwerów fizycznych i środowiska wirtualizacji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8369182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Obsługa migawek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• Maksymalna liczba migawek folderów współdzielonych: 1 024</w:t>
            </w:r>
          </w:p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• Maksymalna liczba migawek systemu: 65 536</w:t>
            </w:r>
          </w:p>
        </w:tc>
        <w:bookmarkEnd w:id="1"/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Zarządzanie dyskami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SMART, sprawdzanie złych sektorów, dynamiczne mapowanie uszkodzonych sektorów,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Język GUI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Polski, Angielski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Gwarancja i serwis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4 lat gwarancji 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Waga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Max. 12 KG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Pobór mocy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Max. 62W / Hibernacja dysków max. 30W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Certyfikaty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EAC, VCCI, CCC, RCM, KC, FCC, CE, BSMI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System plików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Dyski wewnętrzne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Btrfs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 EXT4. Dyski zewnętrzne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Btrfs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, FAT, NTFS, EXT3, EXT4, HFS+,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exFAT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*(z dodatkową licencją)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Liczba wolumenów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Do 64 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iSCSI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Targetów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Do 128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iSCSI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 xml:space="preserve"> LUN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Do 256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Liczba kont użytkowników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2048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Liczba grup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Liczba udziałów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Ilość jednoczesnych połączeń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1000 dla CIFS/AFP/NFS/FTP/</w:t>
            </w:r>
            <w:proofErr w:type="spellStart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WebDAV</w:t>
            </w:r>
            <w:proofErr w:type="spellEnd"/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; 2,000 po rozszerzeniu RAM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Zasilanie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Zasilacz 2x 350W</w:t>
            </w:r>
          </w:p>
        </w:tc>
      </w:tr>
      <w:tr w:rsidR="00A27956" w:rsidRPr="00821BBA" w:rsidTr="0045598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Chłodzenie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6" w:rsidRPr="00821BBA" w:rsidRDefault="00A27956" w:rsidP="00C835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</w:rPr>
              <w:t>FAN x 2   80 x 80 mm</w:t>
            </w:r>
          </w:p>
        </w:tc>
      </w:tr>
    </w:tbl>
    <w:p w:rsidR="00A27956" w:rsidRPr="00821BBA" w:rsidRDefault="00A27956" w:rsidP="00C835D4">
      <w:pPr>
        <w:spacing w:after="0" w:line="240" w:lineRule="auto"/>
        <w:rPr>
          <w:rFonts w:cstheme="minorHAnsi"/>
        </w:rPr>
      </w:pPr>
    </w:p>
    <w:p w:rsidR="00455980" w:rsidRPr="00821BBA" w:rsidRDefault="00455980" w:rsidP="00C835D4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t xml:space="preserve">Zarządzany przełącznik wielowarstwowy (48 portów) 2 </w:t>
      </w:r>
      <w:proofErr w:type="spellStart"/>
      <w:r w:rsidRPr="00821BBA">
        <w:rPr>
          <w:rFonts w:cstheme="minorHAnsi"/>
          <w:b/>
        </w:rPr>
        <w:t>szt</w:t>
      </w:r>
      <w:proofErr w:type="spellEnd"/>
    </w:p>
    <w:p w:rsidR="00455980" w:rsidRPr="00821BBA" w:rsidRDefault="00455980" w:rsidP="00C835D4">
      <w:pPr>
        <w:pStyle w:val="Bezodstpw"/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Wymaga się aby urządzenie było objęte ograniczoną wieczystą gwarancją (do 5 lat po ogłoszeniu końca produkcji urządzenia) producenta realizowaną w systemie </w:t>
      </w:r>
      <w:proofErr w:type="spellStart"/>
      <w:r w:rsidRPr="00821BBA">
        <w:rPr>
          <w:rFonts w:asciiTheme="minorHAnsi" w:hAnsiTheme="minorHAnsi" w:cstheme="minorHAnsi"/>
        </w:rPr>
        <w:t>door</w:t>
      </w:r>
      <w:proofErr w:type="spellEnd"/>
      <w:r w:rsidRPr="00821BBA">
        <w:rPr>
          <w:rFonts w:asciiTheme="minorHAnsi" w:hAnsiTheme="minorHAnsi" w:cstheme="minorHAnsi"/>
        </w:rPr>
        <w:t>-to-</w:t>
      </w:r>
      <w:proofErr w:type="spellStart"/>
      <w:r w:rsidRPr="00821BBA">
        <w:rPr>
          <w:rFonts w:asciiTheme="minorHAnsi" w:hAnsiTheme="minorHAnsi" w:cstheme="minorHAnsi"/>
        </w:rPr>
        <w:t>door</w:t>
      </w:r>
      <w:proofErr w:type="spellEnd"/>
      <w:r w:rsidRPr="00821BBA">
        <w:rPr>
          <w:rFonts w:asciiTheme="minorHAnsi" w:hAnsiTheme="minorHAnsi" w:cstheme="minorHAnsi"/>
        </w:rPr>
        <w:t xml:space="preserve"> przez serwis producenta. Urządzenie powinno być objęte usługą szybkiej wymiany w wypadku awarii z wysyłką w następnym dniu roboczym po stwierdzeniu awarii przez okres gwarancji.</w:t>
      </w:r>
    </w:p>
    <w:p w:rsidR="00455980" w:rsidRPr="00821BBA" w:rsidRDefault="00455980" w:rsidP="00C835D4">
      <w:pPr>
        <w:pStyle w:val="Bezodstpw"/>
        <w:rPr>
          <w:rFonts w:asciiTheme="minorHAnsi" w:hAnsiTheme="minorHAnsi" w:cstheme="minorHAnsi"/>
        </w:rPr>
      </w:pPr>
    </w:p>
    <w:p w:rsidR="00455980" w:rsidRPr="00821BBA" w:rsidRDefault="00455980" w:rsidP="00C835D4">
      <w:pPr>
        <w:pStyle w:val="Bezodstpw"/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Wymaga się aby urządzenie posiadało następujące porty, protokoły oraz spełniało następujące funkcje: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Ilość portów 48 porty 1GBaseT, 2 x SFP+ oraz 2 x 10GBaseT niezależne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Chłodzenie od przodu do tyłu obudowy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Możliwość instalacji redundantnego zasilacza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proofErr w:type="spellStart"/>
      <w:r w:rsidRPr="00821BBA">
        <w:rPr>
          <w:rFonts w:asciiTheme="minorHAnsi" w:hAnsiTheme="minorHAnsi" w:cstheme="minorHAnsi"/>
          <w:lang w:val="en-GB"/>
        </w:rPr>
        <w:t>Tablica</w:t>
      </w:r>
      <w:proofErr w:type="spellEnd"/>
      <w:r w:rsidRPr="00821BBA">
        <w:rPr>
          <w:rFonts w:asciiTheme="minorHAnsi" w:hAnsiTheme="minorHAnsi" w:cstheme="minorHAnsi"/>
          <w:lang w:val="en-GB"/>
        </w:rPr>
        <w:t xml:space="preserve"> MAC min. 16K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proofErr w:type="spellStart"/>
      <w:r w:rsidRPr="00821BBA">
        <w:rPr>
          <w:rFonts w:asciiTheme="minorHAnsi" w:hAnsiTheme="minorHAnsi" w:cstheme="minorHAnsi"/>
          <w:lang w:val="en-GB"/>
        </w:rPr>
        <w:t>Tablica</w:t>
      </w:r>
      <w:proofErr w:type="spellEnd"/>
      <w:r w:rsidRPr="00821BBA">
        <w:rPr>
          <w:rFonts w:asciiTheme="minorHAnsi" w:hAnsiTheme="minorHAnsi" w:cstheme="minorHAnsi"/>
          <w:lang w:val="en-GB"/>
        </w:rPr>
        <w:t xml:space="preserve"> ARP/NDP min. 888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proofErr w:type="spellStart"/>
      <w:r w:rsidRPr="00821BBA">
        <w:rPr>
          <w:rFonts w:asciiTheme="minorHAnsi" w:hAnsiTheme="minorHAnsi" w:cstheme="minorHAnsi"/>
          <w:lang w:val="en-GB"/>
        </w:rPr>
        <w:t>Bufor</w:t>
      </w:r>
      <w:proofErr w:type="spellEnd"/>
      <w:r w:rsidRPr="00821BBA">
        <w:rPr>
          <w:rFonts w:asciiTheme="minorHAnsi" w:hAnsiTheme="minorHAnsi" w:cstheme="minorHAnsi"/>
          <w:lang w:val="en-GB"/>
        </w:rPr>
        <w:t xml:space="preserve"> 16Mb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MTBF min. 578472 godzin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lastRenderedPageBreak/>
        <w:t xml:space="preserve">Wydajność min. 130,9 </w:t>
      </w:r>
      <w:proofErr w:type="spellStart"/>
      <w:r w:rsidRPr="00821BBA">
        <w:rPr>
          <w:rFonts w:asciiTheme="minorHAnsi" w:hAnsiTheme="minorHAnsi" w:cstheme="minorHAnsi"/>
        </w:rPr>
        <w:t>Mp</w:t>
      </w:r>
      <w:proofErr w:type="spellEnd"/>
      <w:r w:rsidRPr="00821BBA">
        <w:rPr>
          <w:rFonts w:asciiTheme="minorHAnsi" w:hAnsiTheme="minorHAnsi" w:cstheme="minorHAnsi"/>
        </w:rPr>
        <w:t>/s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Przepustowość min. 176 </w:t>
      </w:r>
      <w:proofErr w:type="spellStart"/>
      <w:r w:rsidRPr="00821BBA">
        <w:rPr>
          <w:rFonts w:asciiTheme="minorHAnsi" w:hAnsiTheme="minorHAnsi" w:cstheme="minorHAnsi"/>
        </w:rPr>
        <w:t>Gb</w:t>
      </w:r>
      <w:proofErr w:type="spellEnd"/>
      <w:r w:rsidRPr="00821BBA">
        <w:rPr>
          <w:rFonts w:asciiTheme="minorHAnsi" w:hAnsiTheme="minorHAnsi" w:cstheme="minorHAnsi"/>
        </w:rPr>
        <w:t>/s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Port USB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Port </w:t>
      </w:r>
      <w:proofErr w:type="spellStart"/>
      <w:r w:rsidRPr="00821BBA">
        <w:rPr>
          <w:rFonts w:asciiTheme="minorHAnsi" w:hAnsiTheme="minorHAnsi" w:cstheme="minorHAnsi"/>
        </w:rPr>
        <w:t>miniUSB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Port </w:t>
      </w:r>
      <w:proofErr w:type="spellStart"/>
      <w:r w:rsidRPr="00821BBA">
        <w:rPr>
          <w:rFonts w:asciiTheme="minorHAnsi" w:hAnsiTheme="minorHAnsi" w:cstheme="minorHAnsi"/>
          <w:lang w:val="en-US"/>
        </w:rPr>
        <w:t>zarządzania</w:t>
      </w:r>
      <w:proofErr w:type="spellEnd"/>
      <w:r w:rsidRPr="00821BBA">
        <w:rPr>
          <w:rFonts w:asciiTheme="minorHAnsi" w:hAnsiTheme="minorHAnsi" w:cstheme="minorHAnsi"/>
          <w:lang w:val="en-US"/>
        </w:rPr>
        <w:t xml:space="preserve"> Out-of-band;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Web GUI 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821BBA">
        <w:rPr>
          <w:rFonts w:asciiTheme="minorHAnsi" w:hAnsiTheme="minorHAnsi" w:cstheme="minorHAnsi"/>
        </w:rPr>
        <w:t>HTTPs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CLI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Telnet 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SSH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SNMP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MIB RSPAN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</w:rPr>
        <w:t>R</w:t>
      </w:r>
      <w:proofErr w:type="spellStart"/>
      <w:r w:rsidRPr="00821BBA">
        <w:rPr>
          <w:rFonts w:asciiTheme="minorHAnsi" w:hAnsiTheme="minorHAnsi" w:cstheme="minorHAnsi"/>
          <w:lang w:val="en-GB"/>
        </w:rPr>
        <w:t>adius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TACACS+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proofErr w:type="spellStart"/>
      <w:r w:rsidRPr="00821BBA">
        <w:rPr>
          <w:rFonts w:asciiTheme="minorHAnsi" w:hAnsiTheme="minorHAnsi" w:cstheme="minorHAnsi"/>
          <w:lang w:val="en-GB"/>
        </w:rPr>
        <w:t>DiffServ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Możliwość limitowania przepustowości do 1 </w:t>
      </w:r>
      <w:proofErr w:type="spellStart"/>
      <w:r w:rsidRPr="00821BBA">
        <w:rPr>
          <w:rFonts w:asciiTheme="minorHAnsi" w:hAnsiTheme="minorHAnsi" w:cstheme="minorHAnsi"/>
        </w:rPr>
        <w:t>Kbps</w:t>
      </w:r>
      <w:proofErr w:type="spellEnd"/>
      <w:r w:rsidRPr="00821BBA">
        <w:rPr>
          <w:rFonts w:asciiTheme="minorHAnsi" w:hAnsiTheme="minorHAnsi" w:cstheme="minorHAnsi"/>
        </w:rPr>
        <w:t xml:space="preserve"> w oparciu o harmonogram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IPv4/IPv6 Multicast filtering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IGMPv3 MLDv2 Snooping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ASM &amp; SSM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 xml:space="preserve">IGMPv1,v2 </w:t>
      </w:r>
      <w:proofErr w:type="spellStart"/>
      <w:r w:rsidRPr="00821BBA">
        <w:rPr>
          <w:rFonts w:asciiTheme="minorHAnsi" w:hAnsiTheme="minorHAnsi" w:cstheme="minorHAnsi"/>
          <w:lang w:val="en-GB"/>
        </w:rPr>
        <w:t>Querier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Auto-VoIP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Auto-iSCSI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Policy-based routing (PBR)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LLDP-MED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 xml:space="preserve">Spanning Tree 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Green Ethernet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STP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MTP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RSTP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PV(R)STP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BPDU/STRG Root Guard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EEE (802.3az)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GVRP/GMRP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Q in Q,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Private VLAN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 xml:space="preserve">DOT1X 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MAB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Captive Portal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DHCP Snooping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 xml:space="preserve">Dynamic ARP 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Inspection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IP Source Guard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CPU min 800 </w:t>
      </w:r>
      <w:proofErr w:type="spellStart"/>
      <w:r w:rsidRPr="00821BBA">
        <w:rPr>
          <w:rFonts w:asciiTheme="minorHAnsi" w:hAnsiTheme="minorHAnsi" w:cstheme="minorHAnsi"/>
        </w:rPr>
        <w:t>Mhz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Min 1GB RAM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Min 256MB Flash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Min ilość obsługiwanych VLAN 4K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DHCP Server min 2K rezerwacji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821BBA">
        <w:rPr>
          <w:rFonts w:asciiTheme="minorHAnsi" w:hAnsiTheme="minorHAnsi" w:cstheme="minorHAnsi"/>
        </w:rPr>
        <w:t>sFlow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Możliwość łączenia w stos za pomocą interfejsów 10Gb/s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lastRenderedPageBreak/>
        <w:t xml:space="preserve">Możliwość łączenia przełączników w stos w konfiguracji: pierścień, podwójny pierścień, </w:t>
      </w:r>
      <w:proofErr w:type="spellStart"/>
      <w:r w:rsidRPr="00821BBA">
        <w:rPr>
          <w:rFonts w:asciiTheme="minorHAnsi" w:hAnsiTheme="minorHAnsi" w:cstheme="minorHAnsi"/>
        </w:rPr>
        <w:t>mesh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Non-stop forwarding (NSF)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Distributed Link Aggregation (LAGs across the stack)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proofErr w:type="spellStart"/>
      <w:r w:rsidRPr="00821BBA">
        <w:rPr>
          <w:rFonts w:asciiTheme="minorHAnsi" w:hAnsiTheme="minorHAnsi" w:cstheme="minorHAnsi"/>
          <w:lang w:val="en-GB"/>
        </w:rPr>
        <w:t>Ilość</w:t>
      </w:r>
      <w:proofErr w:type="spellEnd"/>
      <w:r w:rsidRPr="00821BB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21BBA">
        <w:rPr>
          <w:rFonts w:asciiTheme="minorHAnsi" w:hAnsiTheme="minorHAnsi" w:cstheme="minorHAnsi"/>
          <w:lang w:val="en-GB"/>
        </w:rPr>
        <w:t>interfejsów</w:t>
      </w:r>
      <w:proofErr w:type="spellEnd"/>
      <w:r w:rsidRPr="00821BBA">
        <w:rPr>
          <w:rFonts w:asciiTheme="minorHAnsi" w:hAnsiTheme="minorHAnsi" w:cstheme="minorHAnsi"/>
          <w:lang w:val="en-GB"/>
        </w:rPr>
        <w:t xml:space="preserve"> IP 128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Double VLAN Tagging (</w:t>
      </w:r>
      <w:proofErr w:type="spellStart"/>
      <w:r w:rsidRPr="00821BBA">
        <w:rPr>
          <w:rFonts w:asciiTheme="minorHAnsi" w:hAnsiTheme="minorHAnsi" w:cstheme="minorHAnsi"/>
          <w:lang w:val="en-GB"/>
        </w:rPr>
        <w:t>QoQ</w:t>
      </w:r>
      <w:proofErr w:type="spellEnd"/>
      <w:r w:rsidRPr="00821BBA">
        <w:rPr>
          <w:rFonts w:asciiTheme="minorHAnsi" w:hAnsiTheme="minorHAnsi" w:cstheme="minorHAnsi"/>
          <w:lang w:val="en-GB"/>
        </w:rPr>
        <w:t>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PIM-DM (Multicast Routing - dense mode)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PIM-DM (IPv6)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PIM-SM (Multicast Routing - sparse mode)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PIM-SM (IPv6)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RIPv1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RIPv2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 xml:space="preserve">OSPFv2 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RFC 2328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RFC 1583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>OSPFv3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821BBA">
        <w:rPr>
          <w:rFonts w:asciiTheme="minorHAnsi" w:hAnsiTheme="minorHAnsi" w:cstheme="minorHAnsi"/>
          <w:lang w:val="en-GB"/>
        </w:rPr>
        <w:t xml:space="preserve">OSPFv2 min. </w:t>
      </w:r>
      <w:proofErr w:type="spellStart"/>
      <w:r w:rsidRPr="00821BBA">
        <w:rPr>
          <w:rFonts w:asciiTheme="minorHAnsi" w:hAnsiTheme="minorHAnsi" w:cstheme="minorHAnsi"/>
          <w:lang w:val="en-GB"/>
        </w:rPr>
        <w:t>sąsiadów</w:t>
      </w:r>
      <w:proofErr w:type="spellEnd"/>
      <w:r w:rsidRPr="00821BBA">
        <w:rPr>
          <w:rFonts w:asciiTheme="minorHAnsi" w:hAnsiTheme="minorHAnsi" w:cstheme="minorHAnsi"/>
          <w:lang w:val="en-GB"/>
        </w:rPr>
        <w:t xml:space="preserve"> 400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OSPFv3 min. sąsiadów 400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OSPFv3 min. sąsiadów na interfejs 100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UDLD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LLPF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DHCPv6 </w:t>
      </w:r>
      <w:proofErr w:type="spellStart"/>
      <w:r w:rsidRPr="00821BBA">
        <w:rPr>
          <w:rFonts w:asciiTheme="minorHAnsi" w:hAnsiTheme="minorHAnsi" w:cstheme="minorHAnsi"/>
        </w:rPr>
        <w:t>Snooping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wysyłanie alertów na email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MMRP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Ilość ACL min. 100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Ilość reguł na listę min. 1023 na wejściu i 511 na wyjściu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Zasilacz z certyfikatem 80+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CE: EN 55032:2012+AC:2013/CISPR 32:2012, EN 61000-3-2:2014,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Class A, EN 61000-3-3:2013, EN 55024:2010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VCCI : VCCI-CISPR 32:2016, Class A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RCM: AS/NZS CISPR 32:2013 Class A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FCC: 47 CFR FCC Part 15, Class A, ANSI C63.4:2014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ISED: ICES-003:2016 Issue 6, Class A, ANSI C63.4:2014</w:t>
      </w:r>
    </w:p>
    <w:p w:rsidR="00455980" w:rsidRPr="00821BBA" w:rsidRDefault="00455980" w:rsidP="00C835D4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BSMI: CNS 13438 Class A</w:t>
      </w:r>
    </w:p>
    <w:p w:rsidR="00A27956" w:rsidRPr="00821BBA" w:rsidRDefault="00A27956" w:rsidP="00C835D4">
      <w:pPr>
        <w:spacing w:after="0" w:line="240" w:lineRule="auto"/>
        <w:rPr>
          <w:rFonts w:cstheme="minorHAnsi"/>
        </w:rPr>
      </w:pPr>
    </w:p>
    <w:p w:rsidR="00455980" w:rsidRPr="00821BBA" w:rsidRDefault="00455980" w:rsidP="00C835D4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t xml:space="preserve">Zarządzany przełącznik wielowarstwowy ( </w:t>
      </w:r>
      <w:r w:rsidR="00C84176" w:rsidRPr="00821BBA">
        <w:rPr>
          <w:rFonts w:cstheme="minorHAnsi"/>
          <w:b/>
        </w:rPr>
        <w:t xml:space="preserve">8x8 </w:t>
      </w:r>
      <w:r w:rsidRPr="00821BBA">
        <w:rPr>
          <w:rFonts w:cstheme="minorHAnsi"/>
          <w:b/>
        </w:rPr>
        <w:t xml:space="preserve">) 2 </w:t>
      </w:r>
      <w:proofErr w:type="spellStart"/>
      <w:r w:rsidRPr="00821BBA">
        <w:rPr>
          <w:rFonts w:cstheme="minorHAnsi"/>
          <w:b/>
        </w:rPr>
        <w:t>szt</w:t>
      </w:r>
      <w:proofErr w:type="spellEnd"/>
    </w:p>
    <w:p w:rsidR="00455980" w:rsidRPr="00821BBA" w:rsidRDefault="00455980" w:rsidP="00C835D4">
      <w:pPr>
        <w:pStyle w:val="Bezodstpw"/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Wymaga się aby urządzenie było objęte ograniczoną wieczystą gwarancją (do 5 lat po ogłoszeniu końca produkcji urządzenia) producenta realizowaną w systemie </w:t>
      </w:r>
      <w:proofErr w:type="spellStart"/>
      <w:r w:rsidRPr="00821BBA">
        <w:rPr>
          <w:rFonts w:asciiTheme="minorHAnsi" w:hAnsiTheme="minorHAnsi" w:cstheme="minorHAnsi"/>
        </w:rPr>
        <w:t>door</w:t>
      </w:r>
      <w:proofErr w:type="spellEnd"/>
      <w:r w:rsidRPr="00821BBA">
        <w:rPr>
          <w:rFonts w:asciiTheme="minorHAnsi" w:hAnsiTheme="minorHAnsi" w:cstheme="minorHAnsi"/>
        </w:rPr>
        <w:t>-to-</w:t>
      </w:r>
      <w:proofErr w:type="spellStart"/>
      <w:r w:rsidRPr="00821BBA">
        <w:rPr>
          <w:rFonts w:asciiTheme="minorHAnsi" w:hAnsiTheme="minorHAnsi" w:cstheme="minorHAnsi"/>
        </w:rPr>
        <w:t>door</w:t>
      </w:r>
      <w:proofErr w:type="spellEnd"/>
      <w:r w:rsidRPr="00821BBA">
        <w:rPr>
          <w:rFonts w:asciiTheme="minorHAnsi" w:hAnsiTheme="minorHAnsi" w:cstheme="minorHAnsi"/>
        </w:rPr>
        <w:t xml:space="preserve"> przez serwis producenta. Urządzenie powinno być objęte usługą szybkiej wymiany w wypadku awarii z wysyłką w następnym dniu roboczym po stwierdzeniu awarii przez okres gwarancji.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Ilość portów 8 portów SFP+ oraz 8 portów 10GBaseT niezależne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Chłodzenie od </w:t>
      </w:r>
      <w:proofErr w:type="spellStart"/>
      <w:r w:rsidRPr="00821BBA">
        <w:rPr>
          <w:rFonts w:asciiTheme="minorHAnsi" w:hAnsiTheme="minorHAnsi" w:cstheme="minorHAnsi"/>
        </w:rPr>
        <w:t>przedu</w:t>
      </w:r>
      <w:proofErr w:type="spellEnd"/>
      <w:r w:rsidRPr="00821BBA">
        <w:rPr>
          <w:rFonts w:asciiTheme="minorHAnsi" w:hAnsiTheme="minorHAnsi" w:cstheme="minorHAnsi"/>
        </w:rPr>
        <w:t xml:space="preserve"> do tyłu obudowy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proofErr w:type="spellStart"/>
      <w:r w:rsidRPr="00821BBA">
        <w:rPr>
          <w:rFonts w:asciiTheme="minorHAnsi" w:hAnsiTheme="minorHAnsi" w:cstheme="minorHAnsi"/>
          <w:lang w:val="en-US"/>
        </w:rPr>
        <w:t>Tablica</w:t>
      </w:r>
      <w:proofErr w:type="spellEnd"/>
      <w:r w:rsidRPr="00821BBA">
        <w:rPr>
          <w:rFonts w:asciiTheme="minorHAnsi" w:hAnsiTheme="minorHAnsi" w:cstheme="minorHAnsi"/>
          <w:lang w:val="en-US"/>
        </w:rPr>
        <w:t xml:space="preserve"> MAC min. 16K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proofErr w:type="spellStart"/>
      <w:r w:rsidRPr="00821BBA">
        <w:rPr>
          <w:rFonts w:asciiTheme="minorHAnsi" w:hAnsiTheme="minorHAnsi" w:cstheme="minorHAnsi"/>
          <w:lang w:val="en-US"/>
        </w:rPr>
        <w:t>Tablica</w:t>
      </w:r>
      <w:proofErr w:type="spellEnd"/>
      <w:r w:rsidRPr="00821BBA">
        <w:rPr>
          <w:rFonts w:asciiTheme="minorHAnsi" w:hAnsiTheme="minorHAnsi" w:cstheme="minorHAnsi"/>
          <w:lang w:val="en-US"/>
        </w:rPr>
        <w:t xml:space="preserve"> ARP/NDP min. 888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proofErr w:type="spellStart"/>
      <w:r w:rsidRPr="00821BBA">
        <w:rPr>
          <w:rFonts w:asciiTheme="minorHAnsi" w:hAnsiTheme="minorHAnsi" w:cstheme="minorHAnsi"/>
          <w:lang w:val="en-US"/>
        </w:rPr>
        <w:t>Bufor</w:t>
      </w:r>
      <w:proofErr w:type="spellEnd"/>
      <w:r w:rsidRPr="00821BBA">
        <w:rPr>
          <w:rFonts w:asciiTheme="minorHAnsi" w:hAnsiTheme="minorHAnsi" w:cstheme="minorHAnsi"/>
          <w:lang w:val="en-US"/>
        </w:rPr>
        <w:t xml:space="preserve"> 16Mb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MTBF min. 196120 godzin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Wydajność min. 238 </w:t>
      </w:r>
      <w:proofErr w:type="spellStart"/>
      <w:r w:rsidRPr="00821BBA">
        <w:rPr>
          <w:rFonts w:asciiTheme="minorHAnsi" w:hAnsiTheme="minorHAnsi" w:cstheme="minorHAnsi"/>
        </w:rPr>
        <w:t>Mp</w:t>
      </w:r>
      <w:proofErr w:type="spellEnd"/>
      <w:r w:rsidRPr="00821BBA">
        <w:rPr>
          <w:rFonts w:asciiTheme="minorHAnsi" w:hAnsiTheme="minorHAnsi" w:cstheme="minorHAnsi"/>
        </w:rPr>
        <w:t>/s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Przepustowość min. 320 </w:t>
      </w:r>
      <w:proofErr w:type="spellStart"/>
      <w:r w:rsidRPr="00821BBA">
        <w:rPr>
          <w:rFonts w:asciiTheme="minorHAnsi" w:hAnsiTheme="minorHAnsi" w:cstheme="minorHAnsi"/>
        </w:rPr>
        <w:t>Gb</w:t>
      </w:r>
      <w:proofErr w:type="spellEnd"/>
      <w:r w:rsidRPr="00821BBA">
        <w:rPr>
          <w:rFonts w:asciiTheme="minorHAnsi" w:hAnsiTheme="minorHAnsi" w:cstheme="minorHAnsi"/>
        </w:rPr>
        <w:t>/s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Port USB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Port </w:t>
      </w:r>
      <w:proofErr w:type="spellStart"/>
      <w:r w:rsidRPr="00821BBA">
        <w:rPr>
          <w:rFonts w:asciiTheme="minorHAnsi" w:hAnsiTheme="minorHAnsi" w:cstheme="minorHAnsi"/>
          <w:lang w:val="en-US"/>
        </w:rPr>
        <w:t>miniUSB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lastRenderedPageBreak/>
        <w:t xml:space="preserve">Port </w:t>
      </w:r>
      <w:proofErr w:type="spellStart"/>
      <w:r w:rsidRPr="00821BBA">
        <w:rPr>
          <w:rFonts w:asciiTheme="minorHAnsi" w:hAnsiTheme="minorHAnsi" w:cstheme="minorHAnsi"/>
          <w:lang w:val="en-US"/>
        </w:rPr>
        <w:t>zarządzania</w:t>
      </w:r>
      <w:proofErr w:type="spellEnd"/>
      <w:r w:rsidRPr="00821BBA">
        <w:rPr>
          <w:rFonts w:asciiTheme="minorHAnsi" w:hAnsiTheme="minorHAnsi" w:cstheme="minorHAnsi"/>
          <w:lang w:val="en-US"/>
        </w:rPr>
        <w:t xml:space="preserve"> Out-of-band;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Web GUI 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HTTPs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CLI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Telnet 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SSH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SNMP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MIB RSPAN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Radius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TACACS+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proofErr w:type="spellStart"/>
      <w:r w:rsidRPr="00821BBA">
        <w:rPr>
          <w:rFonts w:asciiTheme="minorHAnsi" w:hAnsiTheme="minorHAnsi" w:cstheme="minorHAnsi"/>
          <w:lang w:val="en-US"/>
        </w:rPr>
        <w:t>DiffServ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Możliwość limitowania przepustowości do 1 </w:t>
      </w:r>
      <w:proofErr w:type="spellStart"/>
      <w:r w:rsidRPr="00821BBA">
        <w:rPr>
          <w:rFonts w:asciiTheme="minorHAnsi" w:hAnsiTheme="minorHAnsi" w:cstheme="minorHAnsi"/>
        </w:rPr>
        <w:t>Kbps</w:t>
      </w:r>
      <w:proofErr w:type="spellEnd"/>
      <w:r w:rsidRPr="00821BBA">
        <w:rPr>
          <w:rFonts w:asciiTheme="minorHAnsi" w:hAnsiTheme="minorHAnsi" w:cstheme="minorHAnsi"/>
        </w:rPr>
        <w:t xml:space="preserve"> w oparciu o harmonogram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IPv4/IPv6 Multicast filtering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IGMPv3 MLDv2 Snooping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ASM &amp; SSM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IGMPv1,v2 </w:t>
      </w:r>
      <w:proofErr w:type="spellStart"/>
      <w:r w:rsidRPr="00821BBA">
        <w:rPr>
          <w:rFonts w:asciiTheme="minorHAnsi" w:hAnsiTheme="minorHAnsi" w:cstheme="minorHAnsi"/>
          <w:lang w:val="en-US"/>
        </w:rPr>
        <w:t>Querier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Auto-VoIP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Auto-iSCSI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Policy-based routing (PBR)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LLDP-MED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Spanning Tree 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Green Ethernet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STP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MTP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RSTP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PV(R)STP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BPDU/STRG Root Guard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EEE (802.3az)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GVRP/GMRP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Q in Q,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Private VLAN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DOT1X 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MAB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Captive Portal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DHCP Snooping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Dynamic ARP 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Inspection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IP Source Guard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CPU min 800 </w:t>
      </w:r>
      <w:proofErr w:type="spellStart"/>
      <w:r w:rsidRPr="00821BBA">
        <w:rPr>
          <w:rFonts w:asciiTheme="minorHAnsi" w:hAnsiTheme="minorHAnsi" w:cstheme="minorHAnsi"/>
        </w:rPr>
        <w:t>Mhz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Min 1GB RAM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Min 256MB Flash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Min ilość obsługiwanych VLAN 4K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DHCP Server min 2K rezerwacji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821BBA">
        <w:rPr>
          <w:rFonts w:asciiTheme="minorHAnsi" w:hAnsiTheme="minorHAnsi" w:cstheme="minorHAnsi"/>
        </w:rPr>
        <w:t>sFlow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Minimalna ilość przełączników w stosie: 8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Możliwość łączenia w stos przełączników z dominującymi portami 10Gb/s oraz 1Gb/s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Możliwość łączenia w stos za pomocą interfejsów 10Gb/s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Możliwość łączenia przełączników w stos w konfiguracji: pierścień, podwójny pierścień, </w:t>
      </w:r>
      <w:proofErr w:type="spellStart"/>
      <w:r w:rsidRPr="00821BBA">
        <w:rPr>
          <w:rFonts w:asciiTheme="minorHAnsi" w:hAnsiTheme="minorHAnsi" w:cstheme="minorHAnsi"/>
        </w:rPr>
        <w:t>mesh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Non-stop forwarding (NSF)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lastRenderedPageBreak/>
        <w:t>Distributed Link Aggregation (LAGs across the stack)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proofErr w:type="spellStart"/>
      <w:r w:rsidRPr="00821BBA">
        <w:rPr>
          <w:rFonts w:asciiTheme="minorHAnsi" w:hAnsiTheme="minorHAnsi" w:cstheme="minorHAnsi"/>
          <w:lang w:val="en-US"/>
        </w:rPr>
        <w:t>Ilość</w:t>
      </w:r>
      <w:proofErr w:type="spellEnd"/>
      <w:r w:rsidRPr="00821BB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lang w:val="en-US"/>
        </w:rPr>
        <w:t>interfejsów</w:t>
      </w:r>
      <w:proofErr w:type="spellEnd"/>
      <w:r w:rsidRPr="00821BBA">
        <w:rPr>
          <w:rFonts w:asciiTheme="minorHAnsi" w:hAnsiTheme="minorHAnsi" w:cstheme="minorHAnsi"/>
          <w:lang w:val="en-US"/>
        </w:rPr>
        <w:t xml:space="preserve"> IP 128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Double VLAN Tagging (</w:t>
      </w:r>
      <w:proofErr w:type="spellStart"/>
      <w:r w:rsidRPr="00821BBA">
        <w:rPr>
          <w:rFonts w:asciiTheme="minorHAnsi" w:hAnsiTheme="minorHAnsi" w:cstheme="minorHAnsi"/>
          <w:lang w:val="en-US"/>
        </w:rPr>
        <w:t>QoQ</w:t>
      </w:r>
      <w:proofErr w:type="spellEnd"/>
      <w:r w:rsidRPr="00821BBA">
        <w:rPr>
          <w:rFonts w:asciiTheme="minorHAnsi" w:hAnsiTheme="minorHAnsi" w:cstheme="minorHAnsi"/>
          <w:lang w:val="en-US"/>
        </w:rPr>
        <w:t>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Yes 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PIM-DM (Multicast Routing - dense mode)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PIM-DM (IPv6)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PIM-SM (Multicast Routing - sparse mode)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PIM-SM (IPv6)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RIPv1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RIPv2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OSPFv2 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RFC 2328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RFC 1583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>OSPFv3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21BBA">
        <w:rPr>
          <w:rFonts w:asciiTheme="minorHAnsi" w:hAnsiTheme="minorHAnsi" w:cstheme="minorHAnsi"/>
          <w:lang w:val="en-US"/>
        </w:rPr>
        <w:t xml:space="preserve">OSPFv2 min. </w:t>
      </w:r>
      <w:proofErr w:type="spellStart"/>
      <w:r w:rsidRPr="00821BBA">
        <w:rPr>
          <w:rFonts w:asciiTheme="minorHAnsi" w:hAnsiTheme="minorHAnsi" w:cstheme="minorHAnsi"/>
          <w:lang w:val="en-US"/>
        </w:rPr>
        <w:t>sąsiadów</w:t>
      </w:r>
      <w:proofErr w:type="spellEnd"/>
      <w:r w:rsidRPr="00821BBA">
        <w:rPr>
          <w:rFonts w:asciiTheme="minorHAnsi" w:hAnsiTheme="minorHAnsi" w:cstheme="minorHAnsi"/>
          <w:lang w:val="en-US"/>
        </w:rPr>
        <w:t xml:space="preserve"> 400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OSPFv3 min. sąsiadów 400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OSPFv3 min. sąsiadów na interfejs 100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UDLD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LLPF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 xml:space="preserve">DHCPv6 </w:t>
      </w:r>
      <w:proofErr w:type="spellStart"/>
      <w:r w:rsidRPr="00821BBA">
        <w:rPr>
          <w:rFonts w:asciiTheme="minorHAnsi" w:hAnsiTheme="minorHAnsi" w:cstheme="minorHAnsi"/>
        </w:rPr>
        <w:t>Snooping</w:t>
      </w:r>
      <w:proofErr w:type="spellEnd"/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wysyłanie alertów na email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MMRP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Ilość ACL min. 100</w:t>
      </w:r>
    </w:p>
    <w:p w:rsidR="00455980" w:rsidRPr="00821BBA" w:rsidRDefault="00455980" w:rsidP="00C835D4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821BBA">
        <w:rPr>
          <w:rFonts w:asciiTheme="minorHAnsi" w:hAnsiTheme="minorHAnsi" w:cstheme="minorHAnsi"/>
        </w:rPr>
        <w:t>Ilość reguł na listę min. 1023 na wejściu i 511 na wyjściu</w:t>
      </w:r>
    </w:p>
    <w:p w:rsidR="00455980" w:rsidRPr="00821BBA" w:rsidRDefault="00455980" w:rsidP="00C835D4">
      <w:pPr>
        <w:pStyle w:val="Bezodstpw"/>
        <w:rPr>
          <w:rFonts w:asciiTheme="minorHAnsi" w:hAnsiTheme="minorHAnsi" w:cstheme="minorHAnsi"/>
        </w:rPr>
      </w:pPr>
    </w:p>
    <w:p w:rsidR="00455980" w:rsidRPr="00821BBA" w:rsidRDefault="00455980" w:rsidP="00C835D4">
      <w:pPr>
        <w:pStyle w:val="Bezodstpw"/>
        <w:rPr>
          <w:rFonts w:asciiTheme="minorHAnsi" w:hAnsiTheme="minorHAnsi" w:cstheme="minorHAnsi"/>
        </w:rPr>
      </w:pPr>
    </w:p>
    <w:p w:rsidR="00C835D4" w:rsidRPr="00821BBA" w:rsidRDefault="00C835D4" w:rsidP="00C835D4">
      <w:pPr>
        <w:pStyle w:val="Bezodstpw"/>
        <w:rPr>
          <w:rFonts w:asciiTheme="minorHAnsi" w:hAnsiTheme="minorHAnsi" w:cstheme="minorHAnsi"/>
        </w:rPr>
      </w:pPr>
    </w:p>
    <w:p w:rsidR="00C835D4" w:rsidRPr="00821BBA" w:rsidRDefault="00C835D4" w:rsidP="00C835D4">
      <w:pPr>
        <w:pStyle w:val="Bezodstpw"/>
        <w:rPr>
          <w:rFonts w:asciiTheme="minorHAnsi" w:hAnsiTheme="minorHAnsi" w:cstheme="minorHAnsi"/>
        </w:rPr>
      </w:pPr>
    </w:p>
    <w:p w:rsidR="00C835D4" w:rsidRPr="00821BBA" w:rsidRDefault="00C835D4" w:rsidP="00C835D4">
      <w:pPr>
        <w:pStyle w:val="Bezodstpw"/>
        <w:rPr>
          <w:rFonts w:asciiTheme="minorHAnsi" w:hAnsiTheme="minorHAnsi" w:cstheme="minorHAnsi"/>
        </w:rPr>
      </w:pPr>
    </w:p>
    <w:p w:rsidR="007B6111" w:rsidRPr="00821BBA" w:rsidRDefault="007B6111" w:rsidP="00C835D4">
      <w:pPr>
        <w:pStyle w:val="Bezodstpw"/>
        <w:rPr>
          <w:rFonts w:asciiTheme="minorHAnsi" w:hAnsiTheme="minorHAnsi" w:cstheme="minorHAnsi"/>
        </w:rPr>
      </w:pPr>
    </w:p>
    <w:p w:rsidR="00455980" w:rsidRPr="00821BBA" w:rsidRDefault="00455980" w:rsidP="00C835D4">
      <w:pPr>
        <w:pStyle w:val="Bezodstpw"/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821BBA">
        <w:rPr>
          <w:rFonts w:asciiTheme="minorHAnsi" w:hAnsiTheme="minorHAnsi" w:cstheme="minorHAnsi"/>
          <w:b/>
        </w:rPr>
        <w:t xml:space="preserve">UPS w obudowie </w:t>
      </w:r>
      <w:proofErr w:type="spellStart"/>
      <w:r w:rsidRPr="00821BBA">
        <w:rPr>
          <w:rFonts w:asciiTheme="minorHAnsi" w:hAnsiTheme="minorHAnsi" w:cstheme="minorHAnsi"/>
          <w:b/>
        </w:rPr>
        <w:t>rack</w:t>
      </w:r>
      <w:proofErr w:type="spellEnd"/>
      <w:r w:rsidR="001E49E5" w:rsidRPr="00821BBA">
        <w:rPr>
          <w:rFonts w:asciiTheme="minorHAnsi" w:hAnsiTheme="minorHAnsi" w:cstheme="minorHAnsi"/>
          <w:b/>
        </w:rPr>
        <w:t xml:space="preserve">  2 </w:t>
      </w:r>
      <w:proofErr w:type="spellStart"/>
      <w:r w:rsidR="001E49E5" w:rsidRPr="00821BBA">
        <w:rPr>
          <w:rFonts w:asciiTheme="minorHAnsi" w:hAnsiTheme="minorHAnsi" w:cstheme="minorHAnsi"/>
          <w:b/>
        </w:rPr>
        <w:t>szt</w:t>
      </w:r>
      <w:proofErr w:type="spellEnd"/>
    </w:p>
    <w:p w:rsidR="00455980" w:rsidRPr="00821BBA" w:rsidRDefault="00455980" w:rsidP="00C835D4">
      <w:pPr>
        <w:pStyle w:val="Bezodstpw"/>
        <w:rPr>
          <w:rFonts w:asciiTheme="minorHAnsi" w:hAnsiTheme="minorHAnsi" w:cstheme="minorHAnsi"/>
          <w:b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8260"/>
      </w:tblGrid>
      <w:tr w:rsidR="00A42A1E" w:rsidRPr="00821BBA" w:rsidTr="00A42A1E">
        <w:trPr>
          <w:trHeight w:val="29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Opis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Układ faz 1:1</w:t>
            </w:r>
          </w:p>
        </w:tc>
      </w:tr>
      <w:tr w:rsidR="00A42A1E" w:rsidRPr="00821BBA" w:rsidTr="00A42A1E">
        <w:trPr>
          <w:trHeight w:val="29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SNMP do zarządzania UPS.</w:t>
            </w:r>
          </w:p>
        </w:tc>
      </w:tr>
      <w:tr w:rsidR="00A42A1E" w:rsidRPr="00821BBA" w:rsidTr="00A42A1E">
        <w:trPr>
          <w:trHeight w:val="29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Zasilacz do montażu w szafie RACK.</w:t>
            </w:r>
          </w:p>
        </w:tc>
      </w:tr>
      <w:tr w:rsidR="00A42A1E" w:rsidRPr="00821BBA" w:rsidTr="00A42A1E">
        <w:trPr>
          <w:trHeight w:val="29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Baterie wewnątrz zasilacza UPS.</w:t>
            </w:r>
          </w:p>
        </w:tc>
      </w:tr>
      <w:tr w:rsidR="00A42A1E" w:rsidRPr="00821BBA" w:rsidTr="00A42A1E">
        <w:trPr>
          <w:trHeight w:val="29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 xml:space="preserve">Szyny do montażu w szafie </w:t>
            </w:r>
            <w:proofErr w:type="spellStart"/>
            <w:r w:rsidRPr="00821BBA">
              <w:rPr>
                <w:rFonts w:cstheme="minorHAnsi"/>
                <w:color w:val="000000"/>
              </w:rPr>
              <w:t>Rack</w:t>
            </w:r>
            <w:proofErr w:type="spellEnd"/>
            <w:r w:rsidRPr="00821BBA">
              <w:rPr>
                <w:rFonts w:cstheme="minorHAnsi"/>
                <w:color w:val="000000"/>
              </w:rPr>
              <w:t>.</w:t>
            </w:r>
          </w:p>
        </w:tc>
      </w:tr>
      <w:tr w:rsidR="00A42A1E" w:rsidRPr="00821BBA" w:rsidTr="00A42A1E">
        <w:trPr>
          <w:trHeight w:val="300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1E" w:rsidRPr="00821BBA" w:rsidRDefault="00A42A1E" w:rsidP="00C835D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21BBA">
              <w:rPr>
                <w:rFonts w:cstheme="minorHAnsi"/>
                <w:color w:val="000000" w:themeColor="text1"/>
              </w:rPr>
              <w:t>Autonomia – 18 MINUT DLA 1000 W</w:t>
            </w:r>
          </w:p>
        </w:tc>
      </w:tr>
      <w:tr w:rsidR="00455980" w:rsidRPr="00821BBA" w:rsidTr="00455980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Moc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21BBA">
              <w:rPr>
                <w:rFonts w:cstheme="minorHAnsi"/>
                <w:b/>
                <w:bCs/>
                <w:color w:val="000000" w:themeColor="text1"/>
              </w:rPr>
              <w:t>minimum</w:t>
            </w:r>
            <w:r w:rsidRPr="00821BBA">
              <w:rPr>
                <w:rFonts w:cstheme="minorHAnsi"/>
                <w:color w:val="000000" w:themeColor="text1"/>
              </w:rPr>
              <w:t xml:space="preserve"> 3 kVA/ 3 kW</w:t>
            </w:r>
          </w:p>
        </w:tc>
      </w:tr>
      <w:tr w:rsidR="00455980" w:rsidRPr="00821BBA" w:rsidTr="00455980">
        <w:trPr>
          <w:trHeight w:val="29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Inne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- Topologia True Online z podwójnym przetwarzaniem</w:t>
            </w:r>
          </w:p>
        </w:tc>
      </w:tr>
      <w:tr w:rsidR="00455980" w:rsidRPr="00821BBA" w:rsidTr="00455980">
        <w:trPr>
          <w:trHeight w:val="29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- Wyświetlacz LCD umożliwiający dokonywania ustawień oraz kontroli stanu pracy</w:t>
            </w:r>
          </w:p>
        </w:tc>
      </w:tr>
      <w:tr w:rsidR="00455980" w:rsidRPr="00821BBA" w:rsidTr="00455980">
        <w:trPr>
          <w:trHeight w:val="29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- Możliwość zasilania z generatora</w:t>
            </w:r>
          </w:p>
        </w:tc>
      </w:tr>
      <w:tr w:rsidR="00455980" w:rsidRPr="00821BBA" w:rsidTr="00455980">
        <w:trPr>
          <w:trHeight w:val="29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- Funkcja odłączania zasilania</w:t>
            </w:r>
          </w:p>
        </w:tc>
      </w:tr>
      <w:tr w:rsidR="00455980" w:rsidRPr="00821BBA" w:rsidTr="00455980">
        <w:trPr>
          <w:trHeight w:val="29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- Akumulatory wymieniane w czasie pracy (tzw. Hot-</w:t>
            </w:r>
            <w:proofErr w:type="spellStart"/>
            <w:r w:rsidRPr="00821BBA">
              <w:rPr>
                <w:rFonts w:cstheme="minorHAnsi"/>
                <w:color w:val="000000"/>
              </w:rPr>
              <w:t>Swap</w:t>
            </w:r>
            <w:proofErr w:type="spellEnd"/>
            <w:r w:rsidRPr="00821BBA">
              <w:rPr>
                <w:rFonts w:cstheme="minorHAnsi"/>
                <w:color w:val="000000"/>
              </w:rPr>
              <w:t>)</w:t>
            </w:r>
          </w:p>
        </w:tc>
      </w:tr>
      <w:tr w:rsidR="00455980" w:rsidRPr="00821BBA" w:rsidTr="00455980">
        <w:trPr>
          <w:trHeight w:val="29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- Funkcja „zimnego startu”</w:t>
            </w:r>
          </w:p>
        </w:tc>
      </w:tr>
      <w:tr w:rsidR="00455980" w:rsidRPr="00821BBA" w:rsidTr="00455980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980" w:rsidRPr="00821BBA" w:rsidRDefault="00455980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- Oprogramowanie komunikacji kompatybilne z systemem Windows</w:t>
            </w:r>
          </w:p>
        </w:tc>
      </w:tr>
    </w:tbl>
    <w:p w:rsidR="00455980" w:rsidRPr="00821BBA" w:rsidRDefault="00455980" w:rsidP="00C835D4">
      <w:pPr>
        <w:spacing w:after="0" w:line="240" w:lineRule="auto"/>
        <w:rPr>
          <w:rFonts w:cstheme="minorHAnsi"/>
        </w:rPr>
      </w:pPr>
    </w:p>
    <w:p w:rsidR="001E49E5" w:rsidRPr="00821BBA" w:rsidRDefault="001E49E5" w:rsidP="00C835D4">
      <w:pPr>
        <w:spacing w:after="0" w:line="240" w:lineRule="auto"/>
        <w:rPr>
          <w:rFonts w:cstheme="minorHAnsi"/>
        </w:rPr>
      </w:pPr>
    </w:p>
    <w:p w:rsidR="001E49E5" w:rsidRPr="00821BBA" w:rsidRDefault="00E045BA" w:rsidP="00C835D4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lastRenderedPageBreak/>
        <w:t xml:space="preserve">System DLP (zapobieganie niekontrolowanemu wyciekowi informacji z firmy ) </w:t>
      </w:r>
      <w:r w:rsidR="001E49E5" w:rsidRPr="00821BBA">
        <w:rPr>
          <w:rFonts w:cstheme="minorHAnsi"/>
          <w:b/>
        </w:rPr>
        <w:t xml:space="preserve">1 </w:t>
      </w:r>
      <w:proofErr w:type="spellStart"/>
      <w:r w:rsidR="001E49E5" w:rsidRPr="00821BBA">
        <w:rPr>
          <w:rFonts w:cstheme="minorHAnsi"/>
          <w:b/>
        </w:rPr>
        <w:t>szt</w:t>
      </w:r>
      <w:proofErr w:type="spellEnd"/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1. System operacyjny: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a. Windows 10 (64-bit) z wszystkimi aktualizacjami zabezpieczającymi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b. Windows 11 (64-bit) z wszystkimi aktualizacjami zabezpieczającymi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 xml:space="preserve">c. </w:t>
      </w:r>
      <w:proofErr w:type="spellStart"/>
      <w:r w:rsidRPr="00821BBA">
        <w:rPr>
          <w:rFonts w:cstheme="minorHAnsi"/>
          <w:color w:val="000000"/>
        </w:rPr>
        <w:t>MacOS</w:t>
      </w:r>
      <w:proofErr w:type="spellEnd"/>
      <w:r w:rsidRPr="00821BBA">
        <w:rPr>
          <w:rFonts w:cstheme="minorHAnsi"/>
          <w:color w:val="000000"/>
        </w:rPr>
        <w:t xml:space="preserve"> 12 lub nowszy.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2. Serwer administracyjny musi obsługiwać instalację na systemach: a. Windows Server 2016 (64-bit) i nowszych.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 xml:space="preserve">3. Serwer administracyjny musi obsługiwać bazy danych: a. MS SQL Server 2016 lub nowsze, b. MS SQL Express, c. </w:t>
      </w:r>
      <w:proofErr w:type="spellStart"/>
      <w:r w:rsidRPr="00821BBA">
        <w:rPr>
          <w:rFonts w:cstheme="minorHAnsi"/>
          <w:color w:val="000000"/>
        </w:rPr>
        <w:t>AzureSQL</w:t>
      </w:r>
      <w:proofErr w:type="spellEnd"/>
      <w:r w:rsidRPr="00821BBA">
        <w:rPr>
          <w:rFonts w:cstheme="minorHAnsi"/>
          <w:color w:val="000000"/>
        </w:rPr>
        <w:t xml:space="preserve"> S3 lub nowsze.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4. Pomoc i dokumentacja programu dostępne w języku angielskim.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5. Konsola administracyjna i komunikaty klienta muszą być w języku polskim.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6. Konsola zarządzająca musi umożliwiać pobranie pliku instalacyjnego agenta.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7. Serwer administracyjny musi umożliwiać instalację/dezinstalację zdalnego klienta na stacjach roboczych.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8. Reguły DLP muszą być egzekwowane nawet przy braku połączenia między klientem a serwerem zarządzającym.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9. Brak połączenia klienta z serwerem zarządzającym musi umożliwiać lokalne przechowywanie informacji i zebranych danych do czasu ponownego połączenia.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10. Serwer administracyjny musi umożliwiać zarządzanie za pośrednictwem konsoli.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11. Administrator musi mieć możliwość konfiguracji automatycznej konserwacji dla bazy danych, usuwając najstarsze informacje, gdy rozmiar bazy osiągnie skonfigurowany limit.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12. Serwer administracyjny musi automatycznie pobierać aktualizacje definicji kategoryzowania stron internetowych, aplikacji i rozszerzeń plików, z opcją wyłączenia automatycznego pobierania.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13. Administrator musi mieć możliwość aby tworzyć, usuwać i konta administratorów w konsoli programu.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14. Administrator musi mieć możliwość przypisywania i odbierania uprawnień do wybranych modułów programu, podzielonych na ustawienia (konfiguracja modułu) i logi (wyświetlanie logów modułu).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15. Serwer musi synchronizować użytkowników i stacje robocze z domeną Active Directory.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16. System musi rejestrować zdarzenia aktywności stacji roboczej, takie jak logowanie, wylogowanie, włączenie, wyłączenie, blokada, odblokowanie i przejście w stan bezczynności.</w:t>
      </w:r>
    </w:p>
    <w:p w:rsidR="001E49E5" w:rsidRPr="00821BBA" w:rsidRDefault="001E49E5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color w:val="000000"/>
        </w:rPr>
        <w:t>17. Administrator musi móc wymusić synchronizację ustawień i logów między stacją roboczą a serwerem w czasie rzeczywistym.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18. Serwer administracyjny musi umożliwiać ustawienie powiadomień dla użytkownika końcowego w przypadku złamania reguł związanych z ochroną DLP, z możliwością dostosowania grafiki, adresu e-mail i odnośnika do polityki bezpieczeństwa.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19. Administrator musi mieć możliwość wykonać audyt stacji roboczych/użytkowników w oparciu o różne czynności, takie jak uruchomione aplikacje, podłączone urządzenia, odwiedzane strony internetowe, wydrukowane dokumenty, wysyłane i odebrane wiadomości email oraz czynności na plikach.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20. Administrator musi mieć możliwość tworzenia własnych kategorii dla stron internetowych, aplikacji i typów plików.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21. Administrator musi mieć możliwość filtrowania i sortowania zebranych danych.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22. Serwer musi posiadać możliwość wysyłania alertów, przynajmniej za pośrednictwem wiadomości email.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 xml:space="preserve">23. </w:t>
      </w:r>
      <w:proofErr w:type="spellStart"/>
      <w:r w:rsidRPr="00821BBA">
        <w:rPr>
          <w:rFonts w:cstheme="minorHAnsi"/>
          <w:color w:val="000000"/>
        </w:rPr>
        <w:t>Dashboardy</w:t>
      </w:r>
      <w:proofErr w:type="spellEnd"/>
      <w:r w:rsidRPr="00821BBA">
        <w:rPr>
          <w:rFonts w:cstheme="minorHAnsi"/>
          <w:color w:val="000000"/>
        </w:rPr>
        <w:t xml:space="preserve"> muszą być generowane na podstawie wskazanych stacji roboczych, użytkowników lub grup w określonym przedziale czasu.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24. Serwer administracyjny musi posiadać wbudowany serwer SMTP dostarczony przez producenta oprogramowania.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lastRenderedPageBreak/>
        <w:t>25. Serwer administracyjny musi umożliwiać wykonywanie zadań kategoryzacji plików, zarówno istniejących na stacjach roboczych i zasobach sieciowych, jak i nowo powstałych na bazie już skategoryzowanych plików.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26. Serwer administracyjny musi mieć możliwość kategoryzacji plików wrażliwych na podstawie aplikacji, lokalizacji, adresu URL, formatu pliku i zawartości pliku.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27. Administrator musi mieć możliwość wyszukiwania danych osobowych na zasobach zarówno lokalnych, jak i sieciowych.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28. Dla plików skategoryzowanych, wymagana jest możliwość tworzenia reguł dotyczących blokowania i zezwalania na różne operacje, takie jak zapisywanie, przenoszenie, drukowanie, wysyłanie pocztą, wysyłanie do chmury, przesyłanie komunikatorami itp.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29. Serwer administracyjny musi umożliwiać wyszukiwanie i ochronę plików w oparciu o różne kryteria, takie jak numery kart kredytowych, numer PESEL, numer dowodu osobistego, numer paszportu, wyrażenia regularne, określone ciągi znaków i numer IBAN.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30. Weryfikacja zawartości pliku musi odbywać się w czasie rzeczywistym.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31. Serwer administracyjny musi pozwalać na eksport logów do rozwiązania SIEM.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32. Konsola musi umożliwiać konfigurację/zmianę domyślnego serwera SMTP.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33. Konsola webowa musi pozwalać na weryfikację wersji zainstalowanego oprogramowania klienta, a także umożliwia aktualizację do nowej wersji lub dezaktywację tego oprogramowania.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34. System musi ochraniać pocztę e-mail Microsoft 365, sprawdzając każdą wiadomość e-mail wysyłaną przez użytkowników Microsoft 365.</w:t>
      </w:r>
    </w:p>
    <w:p w:rsidR="001E49E5" w:rsidRPr="00821BBA" w:rsidRDefault="001E49E5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color w:val="000000"/>
        </w:rPr>
        <w:t xml:space="preserve">35. System musi ochraniać pliki w Microsoft 365, kontrolując aktywność plików w Microsoft SharePoint, Microsoft OneDrive dla Firm i Microsoft </w:t>
      </w:r>
      <w:proofErr w:type="spellStart"/>
      <w:r w:rsidRPr="00821BBA">
        <w:rPr>
          <w:rFonts w:cstheme="minorHAnsi"/>
          <w:color w:val="000000"/>
        </w:rPr>
        <w:t>Teams</w:t>
      </w:r>
      <w:proofErr w:type="spellEnd"/>
      <w:r w:rsidRPr="00821BBA">
        <w:rPr>
          <w:rFonts w:cstheme="minorHAnsi"/>
          <w:color w:val="000000"/>
        </w:rPr>
        <w:t>.</w:t>
      </w:r>
    </w:p>
    <w:p w:rsidR="001E49E5" w:rsidRPr="00821BBA" w:rsidRDefault="001E49E5" w:rsidP="00C835D4">
      <w:pPr>
        <w:spacing w:after="0" w:line="240" w:lineRule="auto"/>
        <w:rPr>
          <w:rFonts w:cstheme="minorHAnsi"/>
          <w:color w:val="000000"/>
        </w:rPr>
      </w:pPr>
      <w:r w:rsidRPr="00821BBA">
        <w:rPr>
          <w:rFonts w:cstheme="minorHAnsi"/>
          <w:color w:val="000000"/>
        </w:rPr>
        <w:t>36. System musi wykorzystywać mechanizm OCR (</w:t>
      </w:r>
      <w:proofErr w:type="spellStart"/>
      <w:r w:rsidRPr="00821BBA">
        <w:rPr>
          <w:rFonts w:cstheme="minorHAnsi"/>
          <w:color w:val="000000"/>
        </w:rPr>
        <w:t>optical</w:t>
      </w:r>
      <w:proofErr w:type="spellEnd"/>
      <w:r w:rsidRPr="00821BBA">
        <w:rPr>
          <w:rFonts w:cstheme="minorHAnsi"/>
          <w:color w:val="000000"/>
        </w:rPr>
        <w:t xml:space="preserve"> </w:t>
      </w:r>
      <w:proofErr w:type="spellStart"/>
      <w:r w:rsidRPr="00821BBA">
        <w:rPr>
          <w:rFonts w:cstheme="minorHAnsi"/>
          <w:color w:val="000000"/>
        </w:rPr>
        <w:t>character</w:t>
      </w:r>
      <w:proofErr w:type="spellEnd"/>
      <w:r w:rsidRPr="00821BBA">
        <w:rPr>
          <w:rFonts w:cstheme="minorHAnsi"/>
          <w:color w:val="000000"/>
        </w:rPr>
        <w:t xml:space="preserve"> </w:t>
      </w:r>
      <w:proofErr w:type="spellStart"/>
      <w:r w:rsidRPr="00821BBA">
        <w:rPr>
          <w:rFonts w:cstheme="minorHAnsi"/>
          <w:color w:val="000000"/>
        </w:rPr>
        <w:t>recognition</w:t>
      </w:r>
      <w:proofErr w:type="spellEnd"/>
      <w:r w:rsidRPr="00821BBA">
        <w:rPr>
          <w:rFonts w:cstheme="minorHAnsi"/>
          <w:color w:val="000000"/>
        </w:rPr>
        <w:t>), aby wykrywać poufne treści w obrazach, zdjęciach i zeskanowanych dokumentach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  <w:bCs/>
        </w:rPr>
      </w:pPr>
    </w:p>
    <w:p w:rsidR="00026EB4" w:rsidRPr="00821BBA" w:rsidRDefault="00026EB4" w:rsidP="00C835D4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Program antywirusowy 30 stanowisk licencja na 2 lata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</w:p>
    <w:p w:rsidR="00026EB4" w:rsidRPr="00821BBA" w:rsidRDefault="00026EB4" w:rsidP="00C835D4">
      <w:pPr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t>Administracja zdalna w chmurze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1. Rozwiązanie musi być dostępne w chmurze producenta oprogramowania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antywirusowego.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2. Rozwiązanie musi umożliwiać dostęp do konsoli centralnego zarządzania z poziomu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interfejsu WWW.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3. Rozwiązanie musi być zabezpieczone za pośrednictwem protokołu SSL.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4. Rozwiązanie musi posiadać mechanizm wykrywający sklonowane maszyny na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podstawie unikatowego identyfikatora sprzętowego stacji.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5. Rozwiązanie musi posiadać możliwość komunikacji agenta przy wykorzystaniu HTTP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Proxy.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6. Rozwiązanie musi posiadać możliwość zarządzania urządzeniami mobilnymi – MDM.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7. Rozwiązanie musi posiadać możliwość wymuszenia dwufazowej autoryzacji podczas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logowania do konsoli administracyjnej.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8. Rozwiązanie musi posiadać możliwość dodania zestawu uprawnień dla użytkowników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 oparciu co najmniej o funkcje zarządzania: politykami, raportowaniem,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zarządzaniem licencjami, zadaniami administracyjnymi. Każda z funkcji musi posiadać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wyboru uprawnienia: odczyt, użyj, zapisz oraz brak.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9. Rozwiązanie musi posiadać minimum 80 szablonów raportów, przygotowanych przez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producenta.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10. Rozwiązanie musi posiadać możliwość tworzenia grup statycznych i dynamicznych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komputerów.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11. Grupy dynamiczne muszą być tworzone na podstawie szablonu określającego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warunki, jakie musi spełnić klient, aby został umieszczony w danej grupie. Warunki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muszą zawierać co najmniej: adresy sieciowe IP, aktywne zagrożenia, stan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lastRenderedPageBreak/>
        <w:t>funkcjonowania/ochrony, wersja systemu operacyjnego, podzespoły komputera.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12. Rozwiązanie musi posiadać możliwość uruchomienia zadań automatycznie,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przynajmniej z wyzwalaczem: wyrażenie CRON, codziennie, cotygodniowo,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comiesięcznie, corocznie, po wystąpieniu nowego zdarzenia oraz umieszczeniu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agenta w grupie dynamicznej.</w:t>
      </w:r>
    </w:p>
    <w:p w:rsidR="00A42A1E" w:rsidRPr="00821BBA" w:rsidRDefault="00A42A1E" w:rsidP="00C835D4">
      <w:pPr>
        <w:spacing w:after="0" w:line="240" w:lineRule="auto"/>
        <w:rPr>
          <w:rFonts w:cstheme="minorHAnsi"/>
          <w:b/>
        </w:rPr>
      </w:pP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Ochrona stacji roboczych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1. Rozwiązanie musi wspierać systemy operacyjne Windows (Windows 10/Windows 11).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2. Rozwiązanie musi wspierać architekturę ARM64.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3. Rozwiązanie musi zapewniać wykrywanie i usuwanie niebezpiecznych aplikacji typu</w:t>
      </w:r>
    </w:p>
    <w:p w:rsidR="00026EB4" w:rsidRPr="00821BBA" w:rsidRDefault="00026EB4" w:rsidP="00C835D4">
      <w:pPr>
        <w:spacing w:after="0" w:line="240" w:lineRule="auto"/>
        <w:rPr>
          <w:rFonts w:cstheme="minorHAnsi"/>
          <w:lang w:val="en-US"/>
        </w:rPr>
      </w:pPr>
      <w:r w:rsidRPr="00821BBA">
        <w:rPr>
          <w:rFonts w:cstheme="minorHAnsi"/>
          <w:lang w:val="en-US"/>
        </w:rPr>
        <w:t xml:space="preserve">adware, spyware, dialer, phishing, </w:t>
      </w:r>
      <w:proofErr w:type="spellStart"/>
      <w:r w:rsidRPr="00821BBA">
        <w:rPr>
          <w:rFonts w:cstheme="minorHAnsi"/>
          <w:lang w:val="en-US"/>
        </w:rPr>
        <w:t>narzędzi</w:t>
      </w:r>
      <w:proofErr w:type="spellEnd"/>
      <w:r w:rsidRPr="00821BBA">
        <w:rPr>
          <w:rFonts w:cstheme="minorHAnsi"/>
          <w:lang w:val="en-US"/>
        </w:rPr>
        <w:t xml:space="preserve"> </w:t>
      </w:r>
      <w:proofErr w:type="spellStart"/>
      <w:r w:rsidRPr="00821BBA">
        <w:rPr>
          <w:rFonts w:cstheme="minorHAnsi"/>
          <w:lang w:val="en-US"/>
        </w:rPr>
        <w:t>hakerskich</w:t>
      </w:r>
      <w:proofErr w:type="spellEnd"/>
      <w:r w:rsidRPr="00821BBA">
        <w:rPr>
          <w:rFonts w:cstheme="minorHAnsi"/>
          <w:lang w:val="en-US"/>
        </w:rPr>
        <w:t>, backdoor.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4. Rozwiązanie musi posiadać wbudowaną technologię do ochrony przed </w:t>
      </w:r>
      <w:proofErr w:type="spellStart"/>
      <w:r w:rsidRPr="00821BBA">
        <w:rPr>
          <w:rFonts w:cstheme="minorHAnsi"/>
        </w:rPr>
        <w:t>rootkitami</w:t>
      </w:r>
      <w:proofErr w:type="spellEnd"/>
      <w:r w:rsidRPr="00821BBA">
        <w:rPr>
          <w:rFonts w:cstheme="minorHAnsi"/>
        </w:rPr>
        <w:t xml:space="preserve"> oraz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podłączeniem komputera do sieci </w:t>
      </w:r>
      <w:proofErr w:type="spellStart"/>
      <w:r w:rsidRPr="00821BBA">
        <w:rPr>
          <w:rFonts w:cstheme="minorHAnsi"/>
        </w:rPr>
        <w:t>botnet</w:t>
      </w:r>
      <w:proofErr w:type="spellEnd"/>
      <w:r w:rsidRPr="00821BBA">
        <w:rPr>
          <w:rFonts w:cstheme="minorHAnsi"/>
        </w:rPr>
        <w:t>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5. Rozwiązanie musi zapewniać wykrywanie potencjalnie niepożądanych,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niebezpiecznych oraz podejrzanych aplikacji.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6. Rozwiązanie musi zapewniać skanowanie w czasie rzeczywistym otwieranych,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zapisywanych i wykonywanych plików.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7. Rozwiązanie musi zapewniać skanowanie całego dysku, wybranych katalogów lub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pojedynczych plików "na żądanie" lub według harmonogramu.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8. Rozwiązanie musi zapewniać skanowanie plików spakowanych i skompresowanych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oraz dysków sieciowych i dysków przenośnych.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9. Rozwiązanie musi posiadać opcję umieszczenia na liście </w:t>
      </w:r>
      <w:proofErr w:type="spellStart"/>
      <w:r w:rsidRPr="00821BBA">
        <w:rPr>
          <w:rFonts w:cstheme="minorHAnsi"/>
        </w:rPr>
        <w:t>wykluczeń</w:t>
      </w:r>
      <w:proofErr w:type="spellEnd"/>
      <w:r w:rsidRPr="00821BBA">
        <w:rPr>
          <w:rFonts w:cstheme="minorHAnsi"/>
        </w:rPr>
        <w:t xml:space="preserve"> ze skanowania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wybranych plików, katalogów lub plików na podstawie rozszerzenia, nazwy, sumy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kontrolnej (SHA1) oraz lokalizacji pliku.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10. Rozwiązanie musi integrować się z Intel </w:t>
      </w:r>
      <w:proofErr w:type="spellStart"/>
      <w:r w:rsidRPr="00821BBA">
        <w:rPr>
          <w:rFonts w:cstheme="minorHAnsi"/>
        </w:rPr>
        <w:t>Threat</w:t>
      </w:r>
      <w:proofErr w:type="spellEnd"/>
      <w:r w:rsidRPr="00821BBA">
        <w:rPr>
          <w:rFonts w:cstheme="minorHAnsi"/>
        </w:rPr>
        <w:t xml:space="preserve"> </w:t>
      </w:r>
      <w:proofErr w:type="spellStart"/>
      <w:r w:rsidRPr="00821BBA">
        <w:rPr>
          <w:rFonts w:cstheme="minorHAnsi"/>
        </w:rPr>
        <w:t>Detection</w:t>
      </w:r>
      <w:proofErr w:type="spellEnd"/>
      <w:r w:rsidRPr="00821BBA">
        <w:rPr>
          <w:rFonts w:cstheme="minorHAnsi"/>
        </w:rPr>
        <w:t xml:space="preserve"> Technology.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11. Rozwiązanie musi zapewniać skanowanie i oczyszczanie poczty przychodzącej POP3 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IMAP „w locie” (w czasie rzeczywistym), zanim zostanie dostarczona do klienta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pocztowego, zainstalowanego na stacji roboczej (niezależnie od konkretnego klienta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pocztowego).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12. Rozwiązanie musi zapewniać skanowanie ruchu sieciowego wewnątrz szyfrowanych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protokołów HTTPS, POP3S, IMAPS.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13. Rozwiązanie musi posiadać wbudowane dwa niezależne moduły heurystyczne – jeden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wykorzystujący pasywne metody heurystyczne i drugi wykorzystujący aktywne metody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heurystyczne oraz elementy sztucznej inteligencji. Musi istnieć możliwość wyboru, 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jaką heurystyka ma odbywać się skanowanie – z użyciem jednej lub obu metod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jednocześnie.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14. Rozwiązanie musi zapewniać blokowanie zewnętrznych nośników danych na stacji 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tym przynajmniej: Pamięci masowych, optycznych pamięci masowych, pamięci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masowych </w:t>
      </w:r>
      <w:proofErr w:type="spellStart"/>
      <w:r w:rsidRPr="00821BBA">
        <w:rPr>
          <w:rFonts w:cstheme="minorHAnsi"/>
        </w:rPr>
        <w:t>Firewire</w:t>
      </w:r>
      <w:proofErr w:type="spellEnd"/>
      <w:r w:rsidRPr="00821BBA">
        <w:rPr>
          <w:rFonts w:cstheme="minorHAnsi"/>
        </w:rPr>
        <w:t>, urządzeń do tworzenia obrazów, drukarek USB, urządzeń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Bluetooth, czytników kart inteligentnych, modemów, portów LPT/COM oraz urządzeń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przenośnych.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15. Rozwiązanie musi posiadać funkcję blokowania nośników wymiennych, bądź grup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urządzeń ma umożliwiać użytkownikowi tworzenie reguł dla podłączanych urządzeń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minimum w oparciu o typ, numer seryjny, dostawcę lub model urządzenia.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16. Moduł HIPS musi posiadać możliwość pracy w jednym z pięciu trybów: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automatyczny z regułami, gdzie program automatycznie tworzy 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wykorzystuje reguły wraz z możliwością wykorzystania reguł utworzonych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przez użytkownika,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interaktywny, w którym to rozwiązanie pyta użytkownika o akcję 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przypadku wykrycia aktywności w systemie,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oparty na regułach, gdzie zastosowanie mają jedynie reguły utworzone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lastRenderedPageBreak/>
        <w:t>przez użytkownika,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uczenia się, w którym rozwiązanie uczy się aktywności systemu 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użytkownika oraz tworzy odpowiednie reguły w czasie określonym przez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użytkownika. Po wygaśnięciu tego czasu program musi samoczynnie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przełączyć się w tryb pracy oparty na regułach,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inteligentny, w którym rozwiązanie będzie powiadamiało wyłącznie 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szczególnie podejrzanych zdarzeniach.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17. Rozwiązanie musi być wyposażone we wbudowaną funkcję, która wygeneruje pełny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raport na temat stacji, na której zostało zainstalowane, w tym przynajmniej z: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zainstalowanych aplikacji, usług systemowych, informacji o systemie operacyjnym 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sprzęcie, aktywnych procesów i połączeń sieciowych, harmonogramu systemu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operacyjnego, pliku </w:t>
      </w:r>
      <w:proofErr w:type="spellStart"/>
      <w:r w:rsidRPr="00821BBA">
        <w:rPr>
          <w:rFonts w:cstheme="minorHAnsi"/>
        </w:rPr>
        <w:t>hosts</w:t>
      </w:r>
      <w:proofErr w:type="spellEnd"/>
      <w:r w:rsidRPr="00821BBA">
        <w:rPr>
          <w:rFonts w:cstheme="minorHAnsi"/>
        </w:rPr>
        <w:t>, sterowników.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18. Funkcja, generująca taki log, ma posiadać przynajmniej 9 poziomów filtrowania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wyników pod kątem tego, które z nich są podejrzane dla rozwiązania i mogą stanowić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zagrożenie bezpieczeństwa.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19. Rozwiązanie musi posiadać automatyczną, inkrementacyjną aktualizację silnika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detekcji.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20. Rozwiązanie musi posiadać tylko jeden proces uruchamiany w pamięci, z którego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korzystają wszystkie funkcje systemu (antywirus, </w:t>
      </w:r>
      <w:proofErr w:type="spellStart"/>
      <w:r w:rsidRPr="00821BBA">
        <w:rPr>
          <w:rFonts w:cstheme="minorHAnsi"/>
        </w:rPr>
        <w:t>antyspyware</w:t>
      </w:r>
      <w:proofErr w:type="spellEnd"/>
      <w:r w:rsidRPr="00821BBA">
        <w:rPr>
          <w:rFonts w:cstheme="minorHAnsi"/>
        </w:rPr>
        <w:t>, metody heurystyczne).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21. Rozwiązanie musi posiadać funkcjonalność skanera UEFI, który chroni użytkownika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poprzez wykrywanie i blokowanie zagrożeń, atakujących jeszcze przed uruchomieniem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systemu operacyjnego.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22. Rozwiązanie musi posiadać ochronę antyspamową dla programu pocztowego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Microsoft Outlook.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23. Zapora osobista rozwiązania musi pracować w jednym z czterech trybów: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automatyczny – rozwiązanie blokuje cały ruch przychodzący i zezwala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tylko na połączenia wychodzące,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interaktywny – rozwiązanie pyta się o każde nowo nawiązywane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połączenie,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oparty na regułach – rozwiązanie blokuje cały ruch przychodzący 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wychodzący, zezwalając tylko na połączenia skonfigurowane przez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administratora,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• tryb uczenia się – rozwiązanie automatycznie tworzy nowe reguły zezwalające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na połączenia przychodzące i wychodzące. Administrator musi posiadać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konfigurowania czasu działania trybu.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24. Rozwiązanie musi być wyposażona w moduł bezpiecznej przeglądarki.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25. Przeglądarka musi automatycznie szyfrować wszelkie dane wprowadzane przez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Użytkownika.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26. Praca w bezpiecznej przeglądarce musi być wyróżniona poprzez odpowiedni kolor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ramki przeglądarki oraz informację na ramce przeglądarki.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27. Rozwiązanie musi być wyposażone w zintegrowany moduł kontroli dostępu do stron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internetowych.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28. Rozwiązanie musi posiadać możliwość filtrowania adresów URL w oparciu o co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najmniej 140 kategorii i podkategorii.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29. Rozwiązanie musi zapewniać ochronę przed zagrożeniami 0-day.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30. W przypadku stacji roboczych rozwiązanie musi posiadać możliwość wstrzymania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uruchamiania pobieranych plików za pośrednictwem przeglądarek internetowych,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klientów poczty e-mail, z nośników wymiennych oraz wyodrębnionych z archiwum.</w:t>
      </w:r>
    </w:p>
    <w:p w:rsidR="00A42A1E" w:rsidRPr="00821BBA" w:rsidRDefault="00A42A1E" w:rsidP="00C835D4">
      <w:pPr>
        <w:spacing w:after="0" w:line="240" w:lineRule="auto"/>
        <w:rPr>
          <w:rFonts w:cstheme="minorHAnsi"/>
          <w:b/>
        </w:rPr>
      </w:pP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Ochrona serwera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1. Rozwiązanie musi wspierać systemy Microsoft Windows Server 2012 i nowszych oraz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lastRenderedPageBreak/>
        <w:t xml:space="preserve">Linux w tym co najmniej: </w:t>
      </w:r>
      <w:proofErr w:type="spellStart"/>
      <w:r w:rsidRPr="00821BBA">
        <w:rPr>
          <w:rFonts w:cstheme="minorHAnsi"/>
        </w:rPr>
        <w:t>RedHat</w:t>
      </w:r>
      <w:proofErr w:type="spellEnd"/>
      <w:r w:rsidRPr="00821BBA">
        <w:rPr>
          <w:rFonts w:cstheme="minorHAnsi"/>
        </w:rPr>
        <w:t xml:space="preserve"> Enterprise Linux (RHEL) 7,8 i 9, </w:t>
      </w:r>
      <w:proofErr w:type="spellStart"/>
      <w:r w:rsidRPr="00821BBA">
        <w:rPr>
          <w:rFonts w:cstheme="minorHAnsi"/>
        </w:rPr>
        <w:t>CentOS</w:t>
      </w:r>
      <w:proofErr w:type="spellEnd"/>
      <w:r w:rsidRPr="00821BBA">
        <w:rPr>
          <w:rFonts w:cstheme="minorHAnsi"/>
        </w:rPr>
        <w:t xml:space="preserve"> 7, </w:t>
      </w:r>
      <w:proofErr w:type="spellStart"/>
      <w:r w:rsidRPr="00821BBA">
        <w:rPr>
          <w:rFonts w:cstheme="minorHAnsi"/>
        </w:rPr>
        <w:t>Ubuntu</w:t>
      </w:r>
      <w:proofErr w:type="spellEnd"/>
    </w:p>
    <w:p w:rsidR="00026EB4" w:rsidRPr="00821BBA" w:rsidRDefault="00026EB4" w:rsidP="00C835D4">
      <w:pPr>
        <w:spacing w:after="0" w:line="240" w:lineRule="auto"/>
        <w:rPr>
          <w:rFonts w:cstheme="minorHAnsi"/>
          <w:lang w:val="en-US"/>
        </w:rPr>
      </w:pPr>
      <w:r w:rsidRPr="00821BBA">
        <w:rPr>
          <w:rFonts w:cstheme="minorHAnsi"/>
          <w:lang w:val="en-US"/>
        </w:rPr>
        <w:t xml:space="preserve">Server 18.04 LTS </w:t>
      </w:r>
      <w:proofErr w:type="spellStart"/>
      <w:r w:rsidRPr="00821BBA">
        <w:rPr>
          <w:rFonts w:cstheme="minorHAnsi"/>
          <w:lang w:val="en-US"/>
        </w:rPr>
        <w:t>i</w:t>
      </w:r>
      <w:proofErr w:type="spellEnd"/>
      <w:r w:rsidRPr="00821BBA">
        <w:rPr>
          <w:rFonts w:cstheme="minorHAnsi"/>
          <w:lang w:val="en-US"/>
        </w:rPr>
        <w:t xml:space="preserve"> </w:t>
      </w:r>
      <w:proofErr w:type="spellStart"/>
      <w:r w:rsidRPr="00821BBA">
        <w:rPr>
          <w:rFonts w:cstheme="minorHAnsi"/>
          <w:lang w:val="en-US"/>
        </w:rPr>
        <w:t>nowsze</w:t>
      </w:r>
      <w:proofErr w:type="spellEnd"/>
      <w:r w:rsidRPr="00821BBA">
        <w:rPr>
          <w:rFonts w:cstheme="minorHAnsi"/>
          <w:lang w:val="en-US"/>
        </w:rPr>
        <w:t xml:space="preserve">, Debian 10, Debian 11 </w:t>
      </w:r>
      <w:proofErr w:type="spellStart"/>
      <w:r w:rsidRPr="00821BBA">
        <w:rPr>
          <w:rFonts w:cstheme="minorHAnsi"/>
          <w:lang w:val="en-US"/>
        </w:rPr>
        <w:t>i</w:t>
      </w:r>
      <w:proofErr w:type="spellEnd"/>
      <w:r w:rsidRPr="00821BBA">
        <w:rPr>
          <w:rFonts w:cstheme="minorHAnsi"/>
          <w:lang w:val="en-US"/>
        </w:rPr>
        <w:t xml:space="preserve"> Debian 12, SUSE Linux Enterprise</w:t>
      </w:r>
    </w:p>
    <w:p w:rsidR="00026EB4" w:rsidRPr="00821BBA" w:rsidRDefault="00026EB4" w:rsidP="00C835D4">
      <w:pPr>
        <w:spacing w:after="0" w:line="240" w:lineRule="auto"/>
        <w:rPr>
          <w:rFonts w:cstheme="minorHAnsi"/>
          <w:lang w:val="en-US"/>
        </w:rPr>
      </w:pPr>
      <w:r w:rsidRPr="00821BBA">
        <w:rPr>
          <w:rFonts w:cstheme="minorHAnsi"/>
          <w:lang w:val="en-US"/>
        </w:rPr>
        <w:t xml:space="preserve">Server (SLES) 15, Oracle Linux 8 </w:t>
      </w:r>
      <w:proofErr w:type="spellStart"/>
      <w:r w:rsidRPr="00821BBA">
        <w:rPr>
          <w:rFonts w:cstheme="minorHAnsi"/>
          <w:lang w:val="en-US"/>
        </w:rPr>
        <w:t>oraz</w:t>
      </w:r>
      <w:proofErr w:type="spellEnd"/>
      <w:r w:rsidRPr="00821BBA">
        <w:rPr>
          <w:rFonts w:cstheme="minorHAnsi"/>
          <w:lang w:val="en-US"/>
        </w:rPr>
        <w:t xml:space="preserve"> Amazon Linux.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2. Rozwiązanie musi zapewniać ochronę przed wirusami, trojanami, robakami i innymi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zagrożeniami.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3. Rozwiązanie musi zapewniać wykrywanie i usuwanie niebezpiecznych aplikacji typu</w:t>
      </w:r>
    </w:p>
    <w:p w:rsidR="00026EB4" w:rsidRPr="00821BBA" w:rsidRDefault="00026EB4" w:rsidP="00C835D4">
      <w:pPr>
        <w:spacing w:after="0" w:line="240" w:lineRule="auto"/>
        <w:rPr>
          <w:rFonts w:cstheme="minorHAnsi"/>
          <w:lang w:val="en-US"/>
        </w:rPr>
      </w:pPr>
      <w:r w:rsidRPr="00821BBA">
        <w:rPr>
          <w:rFonts w:cstheme="minorHAnsi"/>
          <w:lang w:val="en-US"/>
        </w:rPr>
        <w:t xml:space="preserve">adware, spyware, dialer, phishing, </w:t>
      </w:r>
      <w:proofErr w:type="spellStart"/>
      <w:r w:rsidRPr="00821BBA">
        <w:rPr>
          <w:rFonts w:cstheme="minorHAnsi"/>
          <w:lang w:val="en-US"/>
        </w:rPr>
        <w:t>narzędzi</w:t>
      </w:r>
      <w:proofErr w:type="spellEnd"/>
      <w:r w:rsidRPr="00821BBA">
        <w:rPr>
          <w:rFonts w:cstheme="minorHAnsi"/>
          <w:lang w:val="en-US"/>
        </w:rPr>
        <w:t xml:space="preserve"> </w:t>
      </w:r>
      <w:proofErr w:type="spellStart"/>
      <w:r w:rsidRPr="00821BBA">
        <w:rPr>
          <w:rFonts w:cstheme="minorHAnsi"/>
          <w:lang w:val="en-US"/>
        </w:rPr>
        <w:t>hakerskich</w:t>
      </w:r>
      <w:proofErr w:type="spellEnd"/>
      <w:r w:rsidRPr="00821BBA">
        <w:rPr>
          <w:rFonts w:cstheme="minorHAnsi"/>
          <w:lang w:val="en-US"/>
        </w:rPr>
        <w:t>, backdoor.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4. Rozwiązanie musi zapewniać możliwość skanowania dysków sieciowych typu NAS.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5. Rozwiązanie musi posiadać wbudowane dwa niezależne moduły heurystyczne – jeden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wykorzystujący pasywne metody heurystyczne i drugi wykorzystujący aktywne metody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heurystyczne oraz elementy sztucznej inteligencji. Rozwiązanie musi istnieć możliwość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wyboru, z jaką heurystyka ma odbywać się skanowanie – z użyciem jednej lub obu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metod jednocześnie.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6. Rozwiązanie musi wspierać automatyczną, inkrementacyjną aktualizację silnika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detekcji.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7. Rozwiązanie musi posiadać możliwość wykluczania ze skanowania procesów.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8. Rozwiązanie musi posiadać możliwość określenia typu podejrzanych plików, jakie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będą przesyłane do producenta, w tym co najmniej pliki wykonywalne, archiwa,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skrypty, dokumenty.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Dodatkowe wymagania dla ochrony serwerów Windows: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9. Rozwiązanie musi posiadać możliwość skanowania plików i folderów, znajdujących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się w usłudze chmurowej OneDrive.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10. Rozwiązanie musi posiadać system zapobiegania włamaniom działający na hoście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(HIPS).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11. Rozwiązanie musi wspierać skanowanie magazynu Hyper-V.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12. Rozwiązanie musi posiadać funkcjonalność skanera UEFI, który chroni użytkownika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poprzez wykrywanie i blokowanie zagrożeń, atakujących jeszcze przed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uruchomieniem systemu operacyjnego.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13. Rozwiązanie musi zapewniać administratorowi blokowanie zewnętrznych nośników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danych na stacji w tym przynajmniej: Pamięci masowych, optycznych pamięci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masowych, pamięci masowych </w:t>
      </w:r>
      <w:proofErr w:type="spellStart"/>
      <w:r w:rsidRPr="00821BBA">
        <w:rPr>
          <w:rFonts w:cstheme="minorHAnsi"/>
        </w:rPr>
        <w:t>Firewire</w:t>
      </w:r>
      <w:proofErr w:type="spellEnd"/>
      <w:r w:rsidRPr="00821BBA">
        <w:rPr>
          <w:rFonts w:cstheme="minorHAnsi"/>
        </w:rPr>
        <w:t>, urządzeń do tworzenia obrazów, drukarek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USB, urządzeń Bluetooth, czytników kart inteligentnych, modemów, portów LPT/COM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oraz urządzeń przenośnych.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14. Rozwiązanie musi automatyczne wykrywać usługi zainstalowane na serwerze 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tworzyć dla nich odpowiednie wyjątki.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15. Rozwiązanie musi posiadać wbudowany system IDS z detekcją prób ataków, anomalii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 pracy sieci oraz wykrywaniem aktywności wirusów sieciowych.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16. Rozwiązanie musi zapewniać możliwość dodawania wyjątków dla systemu IDS, co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najmniej w oparciu o występujący alert, kierunek, aplikacje, czynność oraz adres IP.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17. Rozwiązanie musi posiadać ochronę przed oprogramowaniem wymuszającym okup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 pomocą dedykowanego modułu.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Dodatkowe wymagania dla ochrony serwerów Linux: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18. Rozwiązanie musi pozwalać, na uruchomienie lokalnej konsoli administracyjnej,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działającej z poziomu przeglądarki internetowej.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19. Lokalna konsola administracyjna nie może wymagać do swojej pracy, uruchomienia 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instalacji dodatkowego rozwiązania w postaci usługi serwera Web.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20. Rozwiązanie, do celów skanowania plików na macierzach NAS / SAN, musi w pełni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wspierać rozwiązanie Dell EMC </w:t>
      </w:r>
      <w:proofErr w:type="spellStart"/>
      <w:r w:rsidRPr="00821BBA">
        <w:rPr>
          <w:rFonts w:cstheme="minorHAnsi"/>
        </w:rPr>
        <w:t>Isilon</w:t>
      </w:r>
      <w:proofErr w:type="spellEnd"/>
      <w:r w:rsidRPr="00821BBA">
        <w:rPr>
          <w:rFonts w:cstheme="minorHAnsi"/>
        </w:rPr>
        <w:t>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21. Rozwiązanie musi działać w architekturze bazującej na technologii mikro-serwisów.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Funkcjonalność ta musi zapewniać podwyższony poziom stabilności, w przypadku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awarii jednego z komponentów rozwiązania, nie spowoduje to przerwania pracy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lastRenderedPageBreak/>
        <w:t>całego procesu, a jedynie wymusi restart zawieszonego mikro-serwisu.</w:t>
      </w:r>
    </w:p>
    <w:p w:rsidR="00A42A1E" w:rsidRPr="00821BBA" w:rsidRDefault="00A42A1E" w:rsidP="00C835D4">
      <w:pPr>
        <w:spacing w:after="0" w:line="240" w:lineRule="auto"/>
        <w:rPr>
          <w:rFonts w:cstheme="minorHAnsi"/>
          <w:b/>
        </w:rPr>
      </w:pP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Szyfrowanie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1. System szyfrowania danych musi wspierać instalację aplikacji klienckiej w środowisku</w:t>
      </w:r>
    </w:p>
    <w:p w:rsidR="00026EB4" w:rsidRPr="00821BBA" w:rsidRDefault="00026EB4" w:rsidP="00C835D4">
      <w:pPr>
        <w:spacing w:after="0" w:line="240" w:lineRule="auto"/>
        <w:rPr>
          <w:rFonts w:cstheme="minorHAnsi"/>
          <w:lang w:val="en-US"/>
        </w:rPr>
      </w:pPr>
      <w:r w:rsidRPr="00821BBA">
        <w:rPr>
          <w:rFonts w:cstheme="minorHAnsi"/>
          <w:lang w:val="en-US"/>
        </w:rPr>
        <w:t xml:space="preserve">Microsoft Windows 7/8/8.1/10 32-bit </w:t>
      </w:r>
      <w:proofErr w:type="spellStart"/>
      <w:r w:rsidRPr="00821BBA">
        <w:rPr>
          <w:rFonts w:cstheme="minorHAnsi"/>
          <w:lang w:val="en-US"/>
        </w:rPr>
        <w:t>i</w:t>
      </w:r>
      <w:proofErr w:type="spellEnd"/>
      <w:r w:rsidRPr="00821BBA">
        <w:rPr>
          <w:rFonts w:cstheme="minorHAnsi"/>
          <w:lang w:val="en-US"/>
        </w:rPr>
        <w:t xml:space="preserve"> 64-bit.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2. System szyfrowania musi wspierać zarządzanie natywnym szyfrowaniem 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systemach </w:t>
      </w:r>
      <w:proofErr w:type="spellStart"/>
      <w:r w:rsidRPr="00821BBA">
        <w:rPr>
          <w:rFonts w:cstheme="minorHAnsi"/>
        </w:rPr>
        <w:t>macOS</w:t>
      </w:r>
      <w:proofErr w:type="spellEnd"/>
      <w:r w:rsidRPr="00821BBA">
        <w:rPr>
          <w:rFonts w:cstheme="minorHAnsi"/>
        </w:rPr>
        <w:t xml:space="preserve"> (</w:t>
      </w:r>
      <w:proofErr w:type="spellStart"/>
      <w:r w:rsidRPr="00821BBA">
        <w:rPr>
          <w:rFonts w:cstheme="minorHAnsi"/>
        </w:rPr>
        <w:t>FileVault</w:t>
      </w:r>
      <w:proofErr w:type="spellEnd"/>
      <w:r w:rsidRPr="00821BBA">
        <w:rPr>
          <w:rFonts w:cstheme="minorHAnsi"/>
        </w:rPr>
        <w:t>).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3. Aplikacja musi posiadać autentykacje typu </w:t>
      </w:r>
      <w:proofErr w:type="spellStart"/>
      <w:r w:rsidRPr="00821BBA">
        <w:rPr>
          <w:rFonts w:cstheme="minorHAnsi"/>
        </w:rPr>
        <w:t>Pre-boot</w:t>
      </w:r>
      <w:proofErr w:type="spellEnd"/>
      <w:r w:rsidRPr="00821BBA">
        <w:rPr>
          <w:rFonts w:cstheme="minorHAnsi"/>
        </w:rPr>
        <w:t>, czyli uwierzytelnienie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użytkownika zanim zostanie uruchomiony system operacyjny. Musi istnieć także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całkowitego lub czasowego wyłączenia tego uwierzytelnienia.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4. Aplikacja musi umożliwiać szyfrowanie danych tylko na komputerach z UEFI.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Ochrona urządzeń mobilnych opartych o system Android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1. Rozwiązanie musi zapewniać skanowanie wszystkich typów plików, zarówno 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pamięci wewnętrznej, jak i na karcie SD, bez względu na ich rozszerzenie.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2. Rozwiązanie musi zapewniać co najmniej 2 poziomy skanowania: inteligentne 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dokładne.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3. Rozwiązanie musi zapewniać automatyczne uruchamianie skanowania, gdy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urządzenie jest w trybie bezczynności (w pełni naładowane i podłączone do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ładowarki).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4. Rozwiązanie musi posiadać możliwość skonfigurowania zaufanej karty SIM.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5. Rozwiązanie musi zapewniać wysłanie na urządzenie komendy z konsoli centralnego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zarządzania, która umożliwi: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a. usunięcie zawartości urządzenia,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b. przywrócenie urządzenie do ustawień fabrycznych,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c. zablokowania urządzenia,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d. uruchomienie sygnału dźwiękowego,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e. lokalizację GPS.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6. Rozwiązanie musi zapewniać administratorowi podejrzenie listy zainstalowanych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aplikacji.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7. Rozwiązanie musi posiadać blokowanie aplikacji w oparciu o: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a. nazwę aplikacji,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b. nazwę pakietu,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c. kategorię sklepu Google Play,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d. uprawnienia aplikacji,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e. pochodzenie aplikacji z nieznanego źródła.</w:t>
      </w:r>
    </w:p>
    <w:p w:rsidR="00A42A1E" w:rsidRPr="00821BBA" w:rsidRDefault="00A42A1E" w:rsidP="00C835D4">
      <w:pPr>
        <w:spacing w:after="0" w:line="240" w:lineRule="auto"/>
        <w:rPr>
          <w:rFonts w:cstheme="minorHAnsi"/>
          <w:b/>
        </w:rPr>
      </w:pP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proofErr w:type="spellStart"/>
      <w:r w:rsidRPr="00821BBA">
        <w:rPr>
          <w:rFonts w:cstheme="minorHAnsi"/>
          <w:b/>
        </w:rPr>
        <w:t>Sandbox</w:t>
      </w:r>
      <w:proofErr w:type="spellEnd"/>
      <w:r w:rsidRPr="00821BBA">
        <w:rPr>
          <w:rFonts w:cstheme="minorHAnsi"/>
          <w:b/>
        </w:rPr>
        <w:t xml:space="preserve"> w chmurze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1. Rozwiązanie musi zapewniać ochronę przed zagrożeniami 0-day.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2. Rozwiązanie musi wykorzystywać do działania chmurę producenta.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3. Rozwiązanie musi posiadać możliwość określenia jakie pliki mają zostać przesłane do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chmury automatycznie, w tym archiwa, skrypty, pliki wykonywalne, możliwy spam,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dokumenty oraz inne pliki typu .jar, .</w:t>
      </w:r>
      <w:proofErr w:type="spellStart"/>
      <w:r w:rsidRPr="00821BBA">
        <w:rPr>
          <w:rFonts w:cstheme="minorHAnsi"/>
        </w:rPr>
        <w:t>reg</w:t>
      </w:r>
      <w:proofErr w:type="spellEnd"/>
      <w:r w:rsidRPr="00821BBA">
        <w:rPr>
          <w:rFonts w:cstheme="minorHAnsi"/>
        </w:rPr>
        <w:t>, .</w:t>
      </w:r>
      <w:proofErr w:type="spellStart"/>
      <w:r w:rsidRPr="00821BBA">
        <w:rPr>
          <w:rFonts w:cstheme="minorHAnsi"/>
        </w:rPr>
        <w:t>msi</w:t>
      </w:r>
      <w:proofErr w:type="spellEnd"/>
      <w:r w:rsidRPr="00821BBA">
        <w:rPr>
          <w:rFonts w:cstheme="minorHAnsi"/>
        </w:rPr>
        <w:t>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4. Administrator musi mieć możliwość zdefiniowania po jakim czasie przesłane pliki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muszą zostać usunięte z serwerów producenta.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5. Administrator musi mieć możliwość zdefiniowania maksymalnego rozmiaru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przesyłanych próbek.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6. Rozwiązanie musi pozwalać na utworzenie listy </w:t>
      </w:r>
      <w:proofErr w:type="spellStart"/>
      <w:r w:rsidRPr="00821BBA">
        <w:rPr>
          <w:rFonts w:cstheme="minorHAnsi"/>
        </w:rPr>
        <w:t>wykluczeń</w:t>
      </w:r>
      <w:proofErr w:type="spellEnd"/>
      <w:r w:rsidRPr="00821BBA">
        <w:rPr>
          <w:rFonts w:cstheme="minorHAnsi"/>
        </w:rPr>
        <w:t xml:space="preserve"> określonych plików lub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folderów z przesyłania.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7. Po zakończonej analizie pliku, rozwiązanie musi przesyłać wynik analizy do wszystkich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wspieranych produktów.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8. Administrator musi mieć możliwość podejrzenia listy plików, które zostały przesłane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lastRenderedPageBreak/>
        <w:t>do analizy.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9. Rozwiązanie musi pozwalać na analizowanie plików, bez względu na lokalizacje stacji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roboczej. W przypadku wykrycia zagrożenia, całe środowisko jest bezzwłocznie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chronione.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10. Rozwiązanie nie może wymagać instalacji dodatkowego agenta na stacjach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roboczych.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11. Rozwiązanie pozwala na wysłanie dowolnej próbki do analizy przez użytkownika lub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administratora, za pomocą wspieranego produktu. Administrator musi móc podejrzeć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jakie pliki zostały wysłane do analizy oraz przez kogo.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12. Przeanalizowane pliki muszą zostać odpowiednio oznaczone. Analiza pliku może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zakończyć się z wynikiem: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a) Czysty,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b) Podejrzany,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c) Bardzo podejrzany,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d) Szkodliwy.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13. W przypadku stacji roboczych rozwiązanie musi posiadać możliwość wstrzymania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uruchamiania pobieranych plików za pośrednictwem przeglądarek internetowych,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klientów poczty e-mail, z nośników wymiennych oraz wyodrębnionych z archiwum.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14. W przypadku serwerów pocztowych rozwiązanie musi posiadać możliwość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wstrzymania dostarczania wiadomości do momentu zakończenia analizy próbki.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15. Wykryte zagrożenia muszą być przeniesione w bezpieczny obszar kwarantanny, 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której administrator może przywrócić dowolne pliki oraz utworzyć dla niej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wyłączenia.</w:t>
      </w:r>
    </w:p>
    <w:p w:rsidR="00A42A1E" w:rsidRPr="00821BBA" w:rsidRDefault="00A42A1E" w:rsidP="00C835D4">
      <w:pPr>
        <w:spacing w:after="0" w:line="240" w:lineRule="auto"/>
        <w:rPr>
          <w:rFonts w:cstheme="minorHAnsi"/>
          <w:b/>
        </w:rPr>
      </w:pPr>
    </w:p>
    <w:p w:rsidR="00026EB4" w:rsidRPr="00821BBA" w:rsidRDefault="00026EB4" w:rsidP="00C835D4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Moduł XDR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1. Dostęp do konsoli centralnego zarządzania musi odbywać się z poziomu interfejsu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WWW.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2. Serwer administracyjny musi posiadać możliwość wysyłania zdarzeń do konsoli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administracyjnej tego samego producenta.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3. Interfejs musi być zabezpieczony za pośrednictwem protokołu SSL.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4. Serwer administracyjny musi posiadać możliwość wprowadzania </w:t>
      </w:r>
      <w:proofErr w:type="spellStart"/>
      <w:r w:rsidRPr="00821BBA">
        <w:rPr>
          <w:rFonts w:cstheme="minorHAnsi"/>
        </w:rPr>
        <w:t>wykluczeń</w:t>
      </w:r>
      <w:proofErr w:type="spellEnd"/>
      <w:r w:rsidRPr="00821BBA">
        <w:rPr>
          <w:rFonts w:cstheme="minorHAnsi"/>
        </w:rPr>
        <w:t>, po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których nie zostanie wyzwolony alarm bezpieczeństwa.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5. Wykluczenia muszą dotyczyć procesu lub procesu „rodzica”.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6. Utworzenie wykluczenia musi automatycznie rozwiązywać alarmy, które pasują do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utworzonego wykluczenia.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7. Kryteria </w:t>
      </w:r>
      <w:proofErr w:type="spellStart"/>
      <w:r w:rsidRPr="00821BBA">
        <w:rPr>
          <w:rFonts w:cstheme="minorHAnsi"/>
        </w:rPr>
        <w:t>wykluczeń</w:t>
      </w:r>
      <w:proofErr w:type="spellEnd"/>
      <w:r w:rsidRPr="00821BBA">
        <w:rPr>
          <w:rFonts w:cstheme="minorHAnsi"/>
        </w:rPr>
        <w:t xml:space="preserve"> muszą być konfigurowane w oparciu o przynajmniej: nazwę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procesu, ścieżkę procesu, wiersz polecenia, wydawcę, typ podpisu, SHA-1, nazwę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komputera, grupę, użytkownika.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8. Serwer musi posiadać ponad 900 wbudowanych reguł, po których wystąpieniu,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nastąpi wyzwolenie alarmu bezpieczeństwa. Administrator musi też posiadać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utworzenia własnych reguł i edycji reguł dodanych przez producenta.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9. Serwer administracyjny musi oferować możliwość blokowania plików po sumach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kontrolnych. W ramach blokady musi istnieć możliwość dodania komentarza oraz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konfiguracji wykonywanej czynności, po wykryciu wprowadzonej sumy kontrolnej.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10. Administrator musi posiadać możliwość weryfikacji uruchomionych plików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wykonywalnych na stacji roboczej z możliwością podglądu szczegółów wybranego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procesu przynajmniej o: SHA-1, typ podpisu, wydawcę, opis pliku, wersję pliku, nazwę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firmy, nazwę produktu, wersję produktu, oryginalną nazwę pliku, rozmiar pliku oraz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reputację i popularność pliku.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11. Administrator, w ramach plików wykonywalnych oraz plików DLL, musi posiadać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ich oznaczenia jako bezpieczne, pobrania do analizy oraz ich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lastRenderedPageBreak/>
        <w:t>zablokowania.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12. Administrator musi posiadać możliwość weryfikacji uruchomionych skryptów na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stacjach roboczych, wraz z informacją dotyczącą parametrów uruchomienia.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Administrator musi posiadać możliwość oznaczenia skryptu jako bezpieczny lub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niebezpieczny.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13. W ramach przeglądania wykonanego skryptu, administrator musi posiadać możliwość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szczegółowego podglądu wykonanych przez skrypt czynności w formie tekstowej.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14. W ramach przeglądania wykonanego skryptu lub pliku exe, administrator musi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posiadać możliwość weryfikacji powiązanych zdarzeń dotyczących przynajmniej: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modyfikacji plików i rejestru, zestawionych połączeń sieciowych i utworzonych plików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wykonywalnych.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15. Serwer administracyjny musi oferować możliwość przekierowania do konsoli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zarządzającej produktu antywirusowego tego samego producenta, w celu weryfikacji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szczegółów wybranej stacji roboczej. W konsoli zarządzającej produktu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antywirusowego, administrator musi mieć możliwość podglądu informacji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dotyczących przynajmniej: podzespołów zarządzanego komputera (w tym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przynajmniej: producent, model, numer seryjny, informacje o systemie, procesor,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pamięć RAM, wykorzystanie dysku twardego, informacje o wyświetlaczu, urządzenia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peryferyjne, urządzenia audio, drukarki, karty sieciowe, urządzenia masowe) oraz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wylistowanie zainstalowanego oprogramowania firm trzecich.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16. Konsola administracyjna musi mieć możliwość </w:t>
      </w:r>
      <w:proofErr w:type="spellStart"/>
      <w:r w:rsidRPr="00821BBA">
        <w:rPr>
          <w:rFonts w:cstheme="minorHAnsi"/>
        </w:rPr>
        <w:t>tagowania</w:t>
      </w:r>
      <w:proofErr w:type="spellEnd"/>
      <w:r w:rsidRPr="00821BBA">
        <w:rPr>
          <w:rFonts w:cstheme="minorHAnsi"/>
        </w:rPr>
        <w:t xml:space="preserve"> obiektów.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17. Konsola administracyjna musi umożliwiać połączenie się do stacji roboczej z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możliwością wykonywania poleceń </w:t>
      </w:r>
      <w:proofErr w:type="spellStart"/>
      <w:r w:rsidRPr="00821BBA">
        <w:rPr>
          <w:rFonts w:cstheme="minorHAnsi"/>
        </w:rPr>
        <w:t>powershell</w:t>
      </w:r>
      <w:proofErr w:type="spellEnd"/>
    </w:p>
    <w:p w:rsidR="00026EB4" w:rsidRPr="00821BBA" w:rsidRDefault="00026EB4" w:rsidP="00C835D4">
      <w:pPr>
        <w:spacing w:after="0" w:line="240" w:lineRule="auto"/>
        <w:rPr>
          <w:rFonts w:cstheme="minorHAnsi"/>
          <w:b/>
          <w:bCs/>
        </w:rPr>
      </w:pPr>
    </w:p>
    <w:p w:rsidR="001E49E5" w:rsidRPr="00821BBA" w:rsidRDefault="001E49E5" w:rsidP="00C835D4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bookmarkStart w:id="2" w:name="_Hlk172710775"/>
      <w:r w:rsidRPr="00821BBA">
        <w:rPr>
          <w:rFonts w:cstheme="minorHAnsi"/>
          <w:b/>
        </w:rPr>
        <w:t xml:space="preserve">Program do tworzenia i zarządzania kopiami bezpieczeństwa </w:t>
      </w:r>
      <w:r w:rsidR="007E6ED8" w:rsidRPr="00821BBA">
        <w:rPr>
          <w:rFonts w:cstheme="minorHAnsi"/>
          <w:b/>
        </w:rPr>
        <w:t xml:space="preserve"> - 6 lic bezterminowych na stacje robocze z serwisem na dwa lata</w:t>
      </w:r>
      <w:bookmarkEnd w:id="2"/>
    </w:p>
    <w:p w:rsidR="001E49E5" w:rsidRPr="00821BBA" w:rsidRDefault="001E49E5" w:rsidP="00C835D4">
      <w:pPr>
        <w:pStyle w:val="Akapitzlist1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21BBA">
        <w:rPr>
          <w:rFonts w:asciiTheme="minorHAnsi" w:hAnsiTheme="minorHAnsi" w:cstheme="minorHAnsi"/>
          <w:sz w:val="22"/>
          <w:szCs w:val="22"/>
          <w:lang w:val="en-US"/>
        </w:rPr>
        <w:t>Pełne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US"/>
        </w:rPr>
        <w:t>wsparcie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US"/>
        </w:rPr>
        <w:t>dla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US"/>
        </w:rPr>
        <w:t>systemów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US"/>
        </w:rPr>
        <w:t>rodziny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 Microsoft</w:t>
      </w:r>
      <w:r w:rsidRPr="00821BBA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 xml:space="preserve"> </w:t>
      </w:r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Windows Server: Windows Server 2022, Windows Server 2019, </w:t>
      </w:r>
      <w:r w:rsidRPr="00821BBA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Windows Server 2016, Windows Server 2012 R2, Windows Server 2012, Windows Storage Server 2012 R2 Essentials, Windows Server 2008 R2 Foundation, Windows Server 2008 Foundation z SP2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lub</w:t>
      </w:r>
      <w:proofErr w:type="spellEnd"/>
      <w:r w:rsidRPr="00821BBA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wyższy</w:t>
      </w:r>
      <w:proofErr w:type="spellEnd"/>
      <w:r w:rsidRPr="00821BBA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.</w:t>
      </w:r>
    </w:p>
    <w:p w:rsidR="001E49E5" w:rsidRPr="00821BBA" w:rsidRDefault="001E49E5" w:rsidP="00C835D4">
      <w:pPr>
        <w:pStyle w:val="Akapitzlist1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proofErr w:type="spellStart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Pełne</w:t>
      </w:r>
      <w:proofErr w:type="spellEnd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wsparcie</w:t>
      </w:r>
      <w:proofErr w:type="spellEnd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dla</w:t>
      </w:r>
      <w:proofErr w:type="spellEnd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systemów</w:t>
      </w:r>
      <w:proofErr w:type="spellEnd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rodziny</w:t>
      </w:r>
      <w:proofErr w:type="spellEnd"/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Windows Small Business Server:  Windows Server 2012 R2 (</w:t>
      </w:r>
      <w:r w:rsidRPr="00821B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Essentials</w:t>
      </w:r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Foundation), Windows Server 2012 (</w:t>
      </w:r>
      <w:r w:rsidRPr="00821B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Essentials</w:t>
      </w:r>
      <w:r w:rsidRPr="00821BB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Foundation), </w:t>
      </w:r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Windows Small Business Server 2011, Windows Small Business Server 2008 (Standard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 Premium), Windows Server 2008 R2 Foundation.</w:t>
      </w:r>
    </w:p>
    <w:p w:rsidR="001E49E5" w:rsidRPr="00821BBA" w:rsidRDefault="001E49E5" w:rsidP="00C835D4">
      <w:pPr>
        <w:pStyle w:val="Akapitzlist1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Pełne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wsparcie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dla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środowisk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wirtualnych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GB"/>
        </w:rPr>
        <w:t>: VMware Workstation, VMware ESX/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ESXi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GB"/>
        </w:rPr>
        <w:t>, Microsoft Hyper-V</w:t>
      </w:r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821BBA">
        <w:rPr>
          <w:rFonts w:asciiTheme="minorHAnsi" w:hAnsiTheme="minorHAnsi" w:cstheme="minorHAnsi"/>
          <w:sz w:val="22"/>
          <w:szCs w:val="22"/>
          <w:lang w:val="en-GB"/>
        </w:rPr>
        <w:t xml:space="preserve">Microsoft Virtual PC, Microsoft Virtual Server, Oracle VirtualBox, Citrix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XenServer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821BBA">
        <w:rPr>
          <w:rFonts w:asciiTheme="minorHAnsi" w:hAnsiTheme="minorHAnsi" w:cstheme="minorHAnsi"/>
          <w:sz w:val="22"/>
          <w:szCs w:val="22"/>
          <w:lang w:val="en-GB"/>
        </w:rPr>
        <w:t xml:space="preserve"> Linux KVM,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ProxMox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821BBA">
        <w:rPr>
          <w:rFonts w:asciiTheme="minorHAnsi" w:hAnsiTheme="minorHAnsi" w:cstheme="minorHAnsi"/>
          <w:sz w:val="22"/>
          <w:szCs w:val="22"/>
          <w:lang w:val="en-GB"/>
        </w:rPr>
        <w:t xml:space="preserve">Red Hat Enterprise Virtualization (RHEV), Stratos </w:t>
      </w:r>
      <w:proofErr w:type="spellStart"/>
      <w:r w:rsidRPr="00821BBA">
        <w:rPr>
          <w:rFonts w:asciiTheme="minorHAnsi" w:hAnsiTheme="minorHAnsi" w:cstheme="minorHAnsi"/>
          <w:sz w:val="22"/>
          <w:szCs w:val="22"/>
          <w:lang w:val="en-GB"/>
        </w:rPr>
        <w:t>everRun</w:t>
      </w:r>
      <w:proofErr w:type="spellEnd"/>
      <w:r w:rsidRPr="00821BB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1E49E5" w:rsidRPr="00821BBA" w:rsidRDefault="001E49E5" w:rsidP="00C835D4">
      <w:pPr>
        <w:pStyle w:val="Akapitzlist1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Wsparcie dla 32 i 64-bitowych systemów Microsoft.</w:t>
      </w:r>
    </w:p>
    <w:p w:rsidR="001E49E5" w:rsidRPr="00821BBA" w:rsidRDefault="001E49E5" w:rsidP="00C835D4">
      <w:pPr>
        <w:pStyle w:val="Akapitzlist1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Wsparcie systemów plików: FAT16, FAT16X, FAT32, FAT32X, NTFS.</w:t>
      </w:r>
    </w:p>
    <w:p w:rsidR="001E49E5" w:rsidRPr="00821BBA" w:rsidRDefault="001E49E5" w:rsidP="00C835D4">
      <w:pPr>
        <w:pStyle w:val="Akapitzlist1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Wsparcie dla dysków z tablicą partycji MBR oraz GPT</w:t>
      </w:r>
    </w:p>
    <w:p w:rsidR="001E49E5" w:rsidRPr="00821BBA" w:rsidRDefault="001E49E5" w:rsidP="00C835D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eastAsia="ar-SA"/>
        </w:rPr>
      </w:pPr>
      <w:r w:rsidRPr="00821BBA">
        <w:rPr>
          <w:rFonts w:cstheme="minorHAnsi"/>
          <w:lang w:eastAsia="ar-SA"/>
        </w:rPr>
        <w:t xml:space="preserve">Pełne wsparcie dla systemów </w:t>
      </w:r>
      <w:proofErr w:type="spellStart"/>
      <w:r w:rsidRPr="00821BBA">
        <w:rPr>
          <w:rFonts w:cstheme="minorHAnsi"/>
          <w:lang w:eastAsia="ar-SA"/>
        </w:rPr>
        <w:t>Ubuntu</w:t>
      </w:r>
      <w:proofErr w:type="spellEnd"/>
      <w:r w:rsidRPr="00821BBA">
        <w:rPr>
          <w:rFonts w:cstheme="minorHAnsi"/>
          <w:lang w:eastAsia="ar-SA"/>
        </w:rPr>
        <w:t xml:space="preserve"> 14.04, 16.04, 18.04, 20.04, </w:t>
      </w:r>
      <w:proofErr w:type="spellStart"/>
      <w:r w:rsidRPr="00821BBA">
        <w:rPr>
          <w:rFonts w:cstheme="minorHAnsi"/>
          <w:lang w:eastAsia="ar-SA"/>
        </w:rPr>
        <w:t>CentOS</w:t>
      </w:r>
      <w:proofErr w:type="spellEnd"/>
      <w:r w:rsidRPr="00821BBA">
        <w:rPr>
          <w:rFonts w:cstheme="minorHAnsi"/>
          <w:lang w:eastAsia="ar-SA"/>
        </w:rPr>
        <w:t xml:space="preserve"> 7, Red </w:t>
      </w:r>
      <w:proofErr w:type="spellStart"/>
      <w:r w:rsidRPr="00821BBA">
        <w:rPr>
          <w:rFonts w:cstheme="minorHAnsi"/>
          <w:lang w:eastAsia="ar-SA"/>
        </w:rPr>
        <w:t>Hat</w:t>
      </w:r>
      <w:proofErr w:type="spellEnd"/>
      <w:r w:rsidRPr="00821BBA">
        <w:rPr>
          <w:rFonts w:cstheme="minorHAnsi"/>
          <w:lang w:eastAsia="ar-SA"/>
        </w:rPr>
        <w:t xml:space="preserve"> Enterprise Linux 7, Red </w:t>
      </w:r>
      <w:proofErr w:type="spellStart"/>
      <w:r w:rsidRPr="00821BBA">
        <w:rPr>
          <w:rFonts w:cstheme="minorHAnsi"/>
          <w:lang w:eastAsia="ar-SA"/>
        </w:rPr>
        <w:t>Hat</w:t>
      </w:r>
      <w:proofErr w:type="spellEnd"/>
      <w:r w:rsidRPr="00821BBA">
        <w:rPr>
          <w:rFonts w:cstheme="minorHAnsi"/>
          <w:lang w:eastAsia="ar-SA"/>
        </w:rPr>
        <w:t xml:space="preserve"> Enterprise Linux 8, Oracle Linux (wszystkie systemy 64-bitowe).</w:t>
      </w:r>
    </w:p>
    <w:p w:rsidR="001E49E5" w:rsidRPr="00821BBA" w:rsidRDefault="001E49E5" w:rsidP="00C835D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eastAsia="ar-SA"/>
        </w:rPr>
      </w:pPr>
      <w:r w:rsidRPr="00821BBA">
        <w:rPr>
          <w:rFonts w:cstheme="minorHAnsi"/>
          <w:lang w:eastAsia="ar-SA"/>
        </w:rPr>
        <w:t>Wsparcie systemów plików: ext2, ext3, ext4, XFS.</w:t>
      </w:r>
    </w:p>
    <w:p w:rsidR="001E49E5" w:rsidRPr="00821BBA" w:rsidRDefault="001E49E5" w:rsidP="00C835D4">
      <w:pPr>
        <w:pStyle w:val="Akapitzlist1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Program i wsparcie techniczne dostępne w języku polskim</w:t>
      </w:r>
    </w:p>
    <w:p w:rsidR="001E49E5" w:rsidRPr="00821BBA" w:rsidRDefault="001E49E5" w:rsidP="00C835D4">
      <w:pPr>
        <w:pStyle w:val="Akapitzlist1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Wsparcie dla 32 i 64-bitowych systemów Microsoft: Windows 7, Windows 8, Windows 8.1, Windows 10, Windows 11</w:t>
      </w:r>
    </w:p>
    <w:p w:rsidR="001E49E5" w:rsidRPr="00821BBA" w:rsidRDefault="001E49E5" w:rsidP="00C835D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Backup obejmuje kopie całego systemu operacyjnego wraz z konfiguracją oraz zainstalowanymi aplikacjami i plikami.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Program umożliwia skonfigurowanie różnych schematów wykonywania backupu: w trybie pełnym, backupy przyrostowe lub tryb mieszany. Harmonogram przyrostowy powinien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umozliwiać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backup z częstotliwością min. co 15 minut. 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lastRenderedPageBreak/>
        <w:t xml:space="preserve">Istnieje możliwość wykonywania backupów pełnych i przyrostowych na dyski lokalne, dyski sieciowe, SAN, NAS, dyski USB,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Firewire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>.</w:t>
      </w:r>
    </w:p>
    <w:p w:rsidR="001E49E5" w:rsidRPr="00821BBA" w:rsidRDefault="001E49E5" w:rsidP="00C835D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Program wykonuje kopie zapasowe (backupy) na poziomie sektorów czyli backup przyrostowy zawiera tylko zmienione sektory na dysku a nie np. całe pliki.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Program nie wymaga oddzielnego serwera zarządzającego backupem, a harmonogram zadań tworzenia backupów dla danej maszyny jest przechowywany bezpośrednio na tej maszynie.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Możliwe jest tworzenie kopii zapasowej w automatycznym trybie hot backupu (bez korzystania ze skryptów zamykających i uruchamiających bazy czy programy). Hot backup powinien pozwalać na backup systemu, aplikacji i baz danych takich  MS SQL, MS Exchange, Active Directory,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Share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Point, Oracle od wersji 11g.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Do wykonywania kopii zapasowej wykorzystywana jest technologia Microsoft VSS oraz certyfikowany sterownik Microsoftu.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Program umożliwia wykonywanie kopii zapasowej dysku bez konieczności uruchamiania systemu operacyjnego za pomocą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bootowalnej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płyty lub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pendrive’a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z systemem i oprogramowaniem dostarczanym przez producenta rozwiązania backupowego.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Rozwiązanie pozwala na okresową weryfikacje, konsolidację oraz retencję łańcucha backupu przyrostowego z możliwością konfiguracji po jakim czasie mają się one wykonać.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Rozwiązanie musi umożliwiać tworzenie backupu przez łącze 3G i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>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Podczas tworzenia kopii zapasowej program generuje plik sumy kontrolnej (md5) dla pliku backupu w celu kontroli plików backupu.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Program posiada narzędzie pozwalające na automatyczną weryfikację tworzonych plików backupu za pomocą okresowego uruchamiania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backupowanego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systemu operacyjnego w maszynie wirtualnej, oraz wysłanie zrzutu ekranu z tak uruchomionego systemu do administratora za pomocą wiadomości email. 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Program umożliwia konwersje kopii zapasowej do plików dysków maszyn wirtualnych w formacie VHD, VMDK, VHDX.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Program umożliwia replikację wykonanych plików kopii zapasowych na dyski lokalnie, dyski sieciowe lub do lokalizacji zdalnych na serwer FTP.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Możliwość przywrócenia backupu całego obrazu dysku/partycji na takim samym sprzęcie, jak ten który był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backupowany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jak również na zupełnie innym komputerze lub serwerze z automatycznym dopasowaniem sterowników do nowego sprzętu lub możliwość dodania sterowników przez użytkownika. Komputer powinien zostać uruchomiony z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bootowalnej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płyty CD lub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pendrive’a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>, z którego bezpośrednio zostaje uruchomiony proces odzyskiwania obrazu dysku z backupu.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Program pozwala na dowolne odtwarzanie maszyn fizycznych na inną fizyczną lub do maszyny wirtualnej, oraz z maszyny wirtualnej do innej maszyny wirtualnej lub na fizyczną.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Bez względu na rozmiar backupu, program umożliwia automatyczne uruchomienie systemu z backupu jako maszyny wirtualnej w środowiskach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VirtualBox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1BBA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821BBA">
        <w:rPr>
          <w:rFonts w:asciiTheme="minorHAnsi" w:hAnsiTheme="minorHAnsi" w:cstheme="minorHAnsi"/>
          <w:sz w:val="22"/>
          <w:szCs w:val="22"/>
        </w:rPr>
        <w:t xml:space="preserve"> lub Hyper-V bez konieczności wcześniejszej konwersji pliku backupu do postaci wirtualnej.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Program umożliwia zamontowanie pliku backupu jako dysku wirtualnego w trybie odczyt/zapis lub tylko do odczytu. Tak podłączony dysk logiczny umożliwia przeglądanie, wyszukiwanie i odzyskiwanie plików, folderów a także modyfikowanie zawartości.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Podczas przywracania obrazu dysku/partycji z kopii zapasowej, program umożliwia: uaktywnienie wybranej partycji, przywrócenia sektora MBR, przywrócenie sygnatur dysku, przywrócenie ukrytych ścieżek na dysku, dezaktywację licencji systemu Windows. 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 xml:space="preserve">Program pozwala na zdefiniowanie procesu tworzenia kolejnych backupów przyrostowych, które w sposób automatyczny będą odtwarzane po określonym przez administratora czasie na innej maszynie fizycznej lub wirtualnej (VMDK, VHD, VHDX). Musi istnieć możliwość zdefiniowania opóźnienia z jakim kopie przyrostowe będą przenoszone na nowy wolumin w zakresie od 1 godziny do 30 dni. 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lastRenderedPageBreak/>
        <w:t xml:space="preserve">Program musi umożliwiać pełną konfigurację i pełne zarządzanie zadaniami wykonywania kopii zapasowej na innych komputerach w sieci lokalnej, w zakresie identycznym jak z lokalnej konsoli administracyjnej. 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Musi być dostępne narzędzie dające możliwość tworzenia zadań backupu za pomocą polityk dla grup stacji z poziomu konsoli webowej.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Konsola webowa musi umożliwiać instalację oraz aktualizację zdalną oprogramowania na punktach końcowych.</w:t>
      </w:r>
    </w:p>
    <w:p w:rsidR="001E49E5" w:rsidRPr="00821BBA" w:rsidRDefault="001E49E5" w:rsidP="00C835D4">
      <w:pPr>
        <w:pStyle w:val="Akapitzlist1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Konsola webowa musi umożliwiać podgląd dzienników zdarzeń na stacjach końcowych.</w:t>
      </w:r>
    </w:p>
    <w:p w:rsidR="001E49E5" w:rsidRPr="00821BBA" w:rsidRDefault="001E49E5" w:rsidP="00C835D4">
      <w:pPr>
        <w:pStyle w:val="Akapitzlist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Program musi umożliwiać wysłanie powiadomień w postaci wiadomości e-mail gdy: zadanie backupu zakończyło się niepowodzeniem, po zakończeniu zadania tworzenia backupu, oraz podsumowanie aktywności dziennej, tygodniowej i miesięcznej.</w:t>
      </w:r>
    </w:p>
    <w:p w:rsidR="001E49E5" w:rsidRPr="00821BBA" w:rsidRDefault="001E49E5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Musi istnieć możliwość pobrania ze strony producenta konsoli zarządzającej w postaci pliku ISO.</w:t>
      </w:r>
    </w:p>
    <w:p w:rsidR="00E92D5D" w:rsidRPr="00821BBA" w:rsidRDefault="00E92D5D" w:rsidP="00C835D4">
      <w:pPr>
        <w:spacing w:after="0" w:line="240" w:lineRule="auto"/>
        <w:rPr>
          <w:rFonts w:cstheme="minorHAnsi"/>
        </w:rPr>
      </w:pPr>
    </w:p>
    <w:p w:rsidR="00E92D5D" w:rsidRPr="00821BBA" w:rsidRDefault="00E92D5D" w:rsidP="00C835D4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t xml:space="preserve">Narzędzie do zarządzania logami 1 </w:t>
      </w:r>
      <w:proofErr w:type="spellStart"/>
      <w:r w:rsidRPr="00821BBA">
        <w:rPr>
          <w:rFonts w:cstheme="minorHAnsi"/>
          <w:b/>
        </w:rPr>
        <w:t>szt</w:t>
      </w:r>
      <w:proofErr w:type="spellEnd"/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Wymagana jest obsługa różnych typów logów, w tym logów systemowych, aplikacyjnych, sieciowych, oraz logów bezpieczeństwa (np. zdarzenia związane z uwierzytelnianiem, ataki, itp.). </w:t>
      </w:r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Urządzenie musi być skalowalne, aby obsłużyć obecne oraz przyszłe zapotrzebowanie na zbieranie i analizę logów. Musi umożliwiać łatwe dodawanie nowych źródeł logów oraz elastyczne zwiększanie mocy obliczeniowej i przestrzeni dyskowej w razie potrzeby. </w:t>
      </w:r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Wsparcie dla protokołów bezpiecznej transmisji danych, w tym SSL/TLS, zapewniających szyfrowanie danych logów w transmisji. </w:t>
      </w:r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Zapewnienie bezpieczeństwa danych logów poprzez mechanizmy uwierzytelniania, autoryzacji i szyfrowania, w celu zapobiegania nieautoryzowanemu dostępowi oraz zabezpieczenia przed utratą danych w razie awarii. </w:t>
      </w:r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Możliwość integracji z istniejącymi systemami bezpieczeństwa IT, takimi jak rozwiązania antywirusowe, systemy wykrywania intruzów (IDS/IPS) oraz platformy zarządzania zdarzeniami bezpieczeństwa (SIEM), w celu zapewnienia kompleksowego monitorowania i ochrony infrastruktury. </w:t>
      </w:r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Zapewnienie wsparcia dla elastycznych mechanizmów archiwizacji i retencji danych logów, umożliwiających przechowywanie danych zgodnie z wymaganiami regulacyjnymi oraz potrzebami biznesowymi. </w:t>
      </w:r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Możliwość konfiguracji oraz monitorowania wydajności systemu, w tym zbierania statystyk dotyczących obciążenia, wykorzystania zasobów oraz przepustowości, w celu optymalizacji działania oraz planowania przyszłych wymagań infrastrukturalnych. </w:t>
      </w:r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Wsparcie dla wielu formatów logów oraz umożliwienie elastycznego przetwarzania i analizy danych logów, w tym filtrowania, agregacji, normalizacji oraz tworzenia niestandardowych raportów i </w:t>
      </w:r>
      <w:proofErr w:type="spellStart"/>
      <w:r w:rsidRPr="00821BBA">
        <w:rPr>
          <w:rStyle w:val="eop"/>
          <w:rFonts w:asciiTheme="minorHAnsi" w:hAnsiTheme="minorHAnsi" w:cstheme="minorHAnsi"/>
          <w:sz w:val="22"/>
          <w:szCs w:val="22"/>
        </w:rPr>
        <w:t>dashboardów</w:t>
      </w:r>
      <w:proofErr w:type="spellEnd"/>
      <w:r w:rsidRPr="00821BBA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</w:p>
    <w:p w:rsidR="00026EB4" w:rsidRPr="00821BBA" w:rsidRDefault="00026EB4" w:rsidP="00C835D4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t>Urządzenia UPS do komputerów stacjonarnych 10 szt</w:t>
      </w:r>
      <w:r w:rsidR="00A42A1E" w:rsidRPr="00821BBA">
        <w:rPr>
          <w:rFonts w:cstheme="minorHAnsi"/>
          <w:b/>
        </w:rPr>
        <w:t>.</w:t>
      </w:r>
    </w:p>
    <w:p w:rsidR="007B6111" w:rsidRPr="00821BBA" w:rsidRDefault="007B6111" w:rsidP="00C835D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A0A0A"/>
          <w:lang w:eastAsia="pl-PL"/>
        </w:rPr>
      </w:pPr>
      <w:r w:rsidRPr="00821BBA">
        <w:rPr>
          <w:rFonts w:eastAsia="Times New Roman" w:cstheme="minorHAnsi"/>
          <w:b/>
          <w:bCs/>
          <w:color w:val="0A0A0A"/>
          <w:lang w:eastAsia="pl-PL"/>
        </w:rPr>
        <w:t>Dane techniczne</w:t>
      </w:r>
    </w:p>
    <w:tbl>
      <w:tblPr>
        <w:tblW w:w="13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9000"/>
      </w:tblGrid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Rodzaj: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wolnostojący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Czas przełączania: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6 ms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Moc skuteczna: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1200 W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Moc pozorna: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2000 VA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Napięcie wyjściowe: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230 V</w:t>
            </w:r>
          </w:p>
        </w:tc>
      </w:tr>
      <w:tr w:rsidR="007B6111" w:rsidRPr="00821BBA" w:rsidTr="0016543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Kształt przebiegu sinusoidy: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sinusoida modulowana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Napięcie wejściowe: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230 V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Interfejs: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USB, RJ-45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Liczba gniazd wyjściowych: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4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 xml:space="preserve">Liczba gniazd </w:t>
            </w:r>
            <w:proofErr w:type="spellStart"/>
            <w:r w:rsidRPr="00821BBA">
              <w:rPr>
                <w:rFonts w:eastAsia="Times New Roman" w:cstheme="minorHAnsi"/>
                <w:color w:val="0A0A0A"/>
                <w:lang w:eastAsia="pl-PL"/>
              </w:rPr>
              <w:t>Schuko</w:t>
            </w:r>
            <w:proofErr w:type="spellEnd"/>
            <w:r w:rsidRPr="00821BBA">
              <w:rPr>
                <w:rFonts w:eastAsia="Times New Roman" w:cstheme="minorHAnsi"/>
                <w:color w:val="0A0A0A"/>
                <w:lang w:eastAsia="pl-PL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4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lastRenderedPageBreak/>
              <w:t>Sygnalizacja pracy: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diody LED, dźwiękowa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Zabezpieczenia: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przeciwprzepięciowe, przed przeładowaniem</w:t>
            </w:r>
          </w:p>
        </w:tc>
      </w:tr>
      <w:tr w:rsidR="007B6111" w:rsidRPr="00821BBA" w:rsidTr="007B6111"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color w:val="0A0A0A"/>
                <w:lang w:eastAsia="pl-PL"/>
              </w:rPr>
              <w:t>Typ akumulatora: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111" w:rsidRPr="00821BBA" w:rsidRDefault="007B6111" w:rsidP="00C835D4">
            <w:pPr>
              <w:spacing w:after="0" w:line="240" w:lineRule="auto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821BBA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2 x 12V/9Ah</w:t>
            </w:r>
          </w:p>
        </w:tc>
      </w:tr>
    </w:tbl>
    <w:p w:rsidR="00A42A1E" w:rsidRPr="00821BBA" w:rsidRDefault="00A42A1E" w:rsidP="00C835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92D5D" w:rsidRPr="00821BBA" w:rsidRDefault="00E92D5D" w:rsidP="00C835D4">
      <w:pPr>
        <w:pStyle w:val="paragraph"/>
        <w:shd w:val="clear" w:color="auto" w:fill="D9D9D9" w:themeFill="background1" w:themeFillShade="D9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21BBA">
        <w:rPr>
          <w:rFonts w:asciiTheme="minorHAnsi" w:hAnsiTheme="minorHAnsi" w:cstheme="minorHAnsi"/>
          <w:b/>
          <w:sz w:val="22"/>
          <w:szCs w:val="22"/>
        </w:rPr>
        <w:t xml:space="preserve">Serwery </w:t>
      </w:r>
      <w:r w:rsidR="00E045BA" w:rsidRPr="00821BBA">
        <w:rPr>
          <w:rFonts w:asciiTheme="minorHAnsi" w:hAnsiTheme="minorHAnsi" w:cstheme="minorHAnsi"/>
          <w:b/>
          <w:sz w:val="22"/>
          <w:szCs w:val="22"/>
        </w:rPr>
        <w:t xml:space="preserve">do wykonywania kopii bezpieczeństwa </w:t>
      </w:r>
      <w:r w:rsidRPr="00821BBA">
        <w:rPr>
          <w:rFonts w:asciiTheme="minorHAnsi" w:hAnsiTheme="minorHAnsi" w:cstheme="minorHAnsi"/>
          <w:b/>
          <w:sz w:val="22"/>
          <w:szCs w:val="22"/>
        </w:rPr>
        <w:t xml:space="preserve">2 </w:t>
      </w:r>
      <w:proofErr w:type="spellStart"/>
      <w:r w:rsidRPr="00821BBA"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Charakterystyka (wymagania minimalne)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Obudowa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Obudowa </w:t>
      </w:r>
      <w:proofErr w:type="spellStart"/>
      <w:r w:rsidRPr="00821BBA">
        <w:rPr>
          <w:rFonts w:cstheme="minorHAnsi"/>
        </w:rPr>
        <w:t>Rack</w:t>
      </w:r>
      <w:proofErr w:type="spellEnd"/>
      <w:r w:rsidRPr="00821BBA">
        <w:rPr>
          <w:rFonts w:cstheme="minorHAnsi"/>
        </w:rPr>
        <w:t xml:space="preserve"> o wysokości max 1U z możliwością instalacji min. 8 dysków 2,5” wraz z kompletem</w:t>
      </w:r>
      <w:r w:rsidR="00A42A1E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 xml:space="preserve">wysuwanych szyn umożliwiających montaż w szafie </w:t>
      </w:r>
      <w:proofErr w:type="spellStart"/>
      <w:r w:rsidRPr="00821BBA">
        <w:rPr>
          <w:rFonts w:cstheme="minorHAnsi"/>
        </w:rPr>
        <w:t>rack</w:t>
      </w:r>
      <w:proofErr w:type="spellEnd"/>
      <w:r w:rsidRPr="00821BBA">
        <w:rPr>
          <w:rFonts w:cstheme="minorHAnsi"/>
        </w:rPr>
        <w:t xml:space="preserve"> i wysuwanie serwera do celów</w:t>
      </w:r>
      <w:r w:rsidR="00A42A1E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serwisowych oraz organizatorem do kabli.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 xml:space="preserve">Płyta główna 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Płyta główna z możliwością zainstalowania do dwóch procesorów. Płyta główna musi być zaprojektowana przez producenta serwera i oznaczona jego znakiem firmowym.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Chipset Dedykowany przez producenta procesora do pracy w serwerach dwuprocesorowych.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Procesor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Zainstalowane dwa procesory min. 8-rdzeniowe, min. 2.6GHz, klasy x86 dedykowane do pracy z</w:t>
      </w:r>
      <w:r w:rsidR="00A42A1E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zaoferowanym serwerem umożliwiające osiągnięcie wyniku min. 173 w teście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SPECrate2017_int_base, dostępnym na stronie www.spec.org dla konfiguracji dwuprocesorowej.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RAM</w:t>
      </w:r>
    </w:p>
    <w:p w:rsidR="00026EB4" w:rsidRPr="00821BBA" w:rsidRDefault="00026EB4" w:rsidP="00C835D4">
      <w:pPr>
        <w:spacing w:after="0" w:line="240" w:lineRule="auto"/>
        <w:rPr>
          <w:rFonts w:cstheme="minorHAnsi"/>
          <w:lang w:val="en-US"/>
        </w:rPr>
      </w:pPr>
      <w:r w:rsidRPr="00821BBA">
        <w:rPr>
          <w:rFonts w:cstheme="minorHAnsi"/>
        </w:rPr>
        <w:t>Minimum 256GB DDR4 RDIMM 3200MT/s, na płycie głównej powinno znajdować się minimum 16</w:t>
      </w:r>
      <w:r w:rsidR="00A42A1E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slotów przeznaczone do instalacji pamięci. Płyta główna powinna obsługiwać do 1.5TB pamięci</w:t>
      </w:r>
      <w:r w:rsidR="00A42A1E" w:rsidRPr="00821BBA">
        <w:rPr>
          <w:rFonts w:cstheme="minorHAnsi"/>
        </w:rPr>
        <w:t xml:space="preserve"> </w:t>
      </w:r>
      <w:r w:rsidRPr="00821BBA">
        <w:rPr>
          <w:rFonts w:cstheme="minorHAnsi"/>
          <w:lang w:val="en-US"/>
        </w:rPr>
        <w:t>RAM.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  <w:lang w:val="en-US"/>
        </w:rPr>
      </w:pPr>
      <w:proofErr w:type="spellStart"/>
      <w:r w:rsidRPr="00821BBA">
        <w:rPr>
          <w:rFonts w:cstheme="minorHAnsi"/>
          <w:b/>
          <w:lang w:val="en-US"/>
        </w:rPr>
        <w:t>Funkcjonalność</w:t>
      </w:r>
      <w:proofErr w:type="spellEnd"/>
      <w:r w:rsidRPr="00821BBA">
        <w:rPr>
          <w:rFonts w:cstheme="minorHAnsi"/>
          <w:b/>
          <w:lang w:val="en-US"/>
        </w:rPr>
        <w:t xml:space="preserve"> </w:t>
      </w:r>
      <w:proofErr w:type="spellStart"/>
      <w:r w:rsidRPr="00821BBA">
        <w:rPr>
          <w:rFonts w:cstheme="minorHAnsi"/>
          <w:b/>
          <w:lang w:val="en-US"/>
        </w:rPr>
        <w:t>pamięci</w:t>
      </w:r>
      <w:proofErr w:type="spellEnd"/>
      <w:r w:rsidRPr="00821BBA">
        <w:rPr>
          <w:rFonts w:cstheme="minorHAnsi"/>
          <w:b/>
          <w:lang w:val="en-US"/>
        </w:rPr>
        <w:t xml:space="preserve"> RAM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lang w:val="en-US"/>
        </w:rPr>
        <w:t xml:space="preserve">Advanced ECC, Memory Page Retire, Fault Resilient Memory, Memory Self-Healing </w:t>
      </w:r>
      <w:proofErr w:type="spellStart"/>
      <w:r w:rsidRPr="00821BBA">
        <w:rPr>
          <w:rFonts w:cstheme="minorHAnsi"/>
          <w:lang w:val="en-US"/>
        </w:rPr>
        <w:t>lub</w:t>
      </w:r>
      <w:proofErr w:type="spellEnd"/>
      <w:r w:rsidRPr="00821BBA">
        <w:rPr>
          <w:rFonts w:cstheme="minorHAnsi"/>
          <w:lang w:val="en-US"/>
        </w:rPr>
        <w:t xml:space="preserve"> PPR, Partial</w:t>
      </w:r>
      <w:r w:rsidR="00A42A1E" w:rsidRPr="00821BBA">
        <w:rPr>
          <w:rFonts w:cstheme="minorHAnsi"/>
          <w:lang w:val="en-US"/>
        </w:rPr>
        <w:t xml:space="preserve"> </w:t>
      </w:r>
      <w:r w:rsidRPr="00821BBA">
        <w:rPr>
          <w:rFonts w:cstheme="minorHAnsi"/>
        </w:rPr>
        <w:t>Cache Line Sparing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b/>
        </w:rPr>
        <w:t>Gniazda PCI</w:t>
      </w:r>
      <w:r w:rsidRPr="00821BBA">
        <w:rPr>
          <w:rFonts w:cstheme="minorHAnsi"/>
        </w:rPr>
        <w:t xml:space="preserve"> 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Minimum jeden slot </w:t>
      </w:r>
      <w:proofErr w:type="spellStart"/>
      <w:r w:rsidRPr="00821BBA">
        <w:rPr>
          <w:rFonts w:cstheme="minorHAnsi"/>
        </w:rPr>
        <w:t>PCIe</w:t>
      </w:r>
      <w:proofErr w:type="spellEnd"/>
      <w:r w:rsidRPr="00821BBA">
        <w:rPr>
          <w:rFonts w:cstheme="minorHAnsi"/>
        </w:rPr>
        <w:t xml:space="preserve"> x16 generacji 4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Interfejsy sieciowe/FC/SAS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Wbudowane min. 2 interfejsy sieciowe 1Gb Ethernet w standardzie </w:t>
      </w:r>
      <w:proofErr w:type="spellStart"/>
      <w:r w:rsidRPr="00821BBA">
        <w:rPr>
          <w:rFonts w:cstheme="minorHAnsi"/>
        </w:rPr>
        <w:t>BaseT</w:t>
      </w:r>
      <w:proofErr w:type="spellEnd"/>
      <w:r w:rsidRPr="00821BBA">
        <w:rPr>
          <w:rFonts w:cstheme="minorHAnsi"/>
        </w:rPr>
        <w:t xml:space="preserve"> oraz 2 interfejsy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sieciowe 25Gb Ethernet w standardzie SFP28 (porty nie mogą być osiągnięte poprzez karty w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slotach </w:t>
      </w:r>
      <w:proofErr w:type="spellStart"/>
      <w:r w:rsidRPr="00821BBA">
        <w:rPr>
          <w:rFonts w:cstheme="minorHAnsi"/>
        </w:rPr>
        <w:t>PCIe</w:t>
      </w:r>
      <w:proofErr w:type="spellEnd"/>
      <w:r w:rsidRPr="00821BBA">
        <w:rPr>
          <w:rFonts w:cstheme="minorHAnsi"/>
        </w:rPr>
        <w:t>)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Dyski twarde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instalacji dysków SAS, SATA, SSD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Zainstalowane 2 dyski SSD SATA o pojemności min. 480GB, 6Gb, 2,5“ Hot-Plug.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b/>
        </w:rPr>
        <w:t>Kontroler RAID</w:t>
      </w:r>
      <w:r w:rsidRPr="00821BBA">
        <w:rPr>
          <w:rFonts w:cstheme="minorHAnsi"/>
        </w:rPr>
        <w:t xml:space="preserve"> 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Sprzętowy kontroler dyskowy, możliwe konfiguracje poziomów RAID: 0, 1, 10.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b/>
        </w:rPr>
        <w:t>Wbudowane porty</w:t>
      </w:r>
      <w:r w:rsidRPr="00821BBA">
        <w:rPr>
          <w:rFonts w:cstheme="minorHAnsi"/>
        </w:rPr>
        <w:t xml:space="preserve"> 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3x USB z czego nie mniej niż 1x USB 3.0, 2xVGA z czego jeden na panelu przednim.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Video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Zintegrowana karta graficzna umożliwiająca wyświetlenie rozdzielczości min. 1920x1200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b/>
        </w:rPr>
        <w:t xml:space="preserve">Zasilacze 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Redundantne, Hot-Plug min. 1100W każdy.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Bezpieczeństwo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Zatrzask górnej pokrywy oraz blokada na ramce </w:t>
      </w:r>
      <w:proofErr w:type="spellStart"/>
      <w:r w:rsidRPr="00821BBA">
        <w:rPr>
          <w:rFonts w:cstheme="minorHAnsi"/>
        </w:rPr>
        <w:t>panela</w:t>
      </w:r>
      <w:proofErr w:type="spellEnd"/>
      <w:r w:rsidRPr="00821BBA">
        <w:rPr>
          <w:rFonts w:cstheme="minorHAnsi"/>
        </w:rPr>
        <w:t xml:space="preserve"> zamykana na klucz służąca do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ochrony nieautoryzowanego dostępu do dysków twardych.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wyłączenia w BIOS funkcji przycisku zasilania.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BIOS ma możliwość przejścia do bezpiecznego trybu rozruchowego z możliwością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zarządzania blokadą zasilania, panelem sterowania oraz zmianą hasła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Wbudowany czujnik otwarcia obudowy współpracujący z BIOS i kartą zarządzającą.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Moduł TPM 2.0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lastRenderedPageBreak/>
        <w:t>Możliwość dynamicznego włączania I wyłączania portów USB na obudowie – bez potrzeby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restartu serwera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wymazania danych ze znajdujących się dysków wewnątrz serwera – niezależne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od zainstalowanego systemu operacyjnego, uruchamiane z poziomu zarządzania serwerem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  <w:b/>
        </w:rPr>
        <w:t>Diagnostyka</w:t>
      </w:r>
      <w:r w:rsidRPr="00821BBA">
        <w:rPr>
          <w:rFonts w:cstheme="minorHAnsi"/>
        </w:rPr>
        <w:t xml:space="preserve"> 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Panel LCD umieszczony na froncie obudowy, umożliwiający wyświetlenie informacji o stanie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 xml:space="preserve">procesora, pamięci, dysków, </w:t>
      </w:r>
      <w:proofErr w:type="spellStart"/>
      <w:r w:rsidRPr="00821BBA">
        <w:rPr>
          <w:rFonts w:cstheme="minorHAnsi"/>
        </w:rPr>
        <w:t>BIOS’u</w:t>
      </w:r>
      <w:proofErr w:type="spellEnd"/>
      <w:r w:rsidRPr="00821BBA">
        <w:rPr>
          <w:rFonts w:cstheme="minorHAnsi"/>
        </w:rPr>
        <w:t>, zasilaniu oraz temperaturze.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Karta Zarządzania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Niezależna od zainstalowanego na serwerze systemu operacyjnego posiadająca dedykowany port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Gigabit Ethernet RJ-45 i umożliwiająca: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zdalny dostęp do graficznego interfejsu Web karty zarządzającej;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zdalne monitorowanie i informowanie o statusie serwera (m.in. prędkości obrotowej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wentylatorów, konfiguracji serwera);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szyfrowane połączenie (TLS) oraz autentykacje i autoryzację użytkownika;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podmontowania zdalnych wirtualnych napędów;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wirtualną konsolę z dostępem do myszy, klawiatury;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wsparcie dla IPv6;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  <w:lang w:val="en-US"/>
        </w:rPr>
      </w:pPr>
      <w:proofErr w:type="spellStart"/>
      <w:r w:rsidRPr="00821BBA">
        <w:rPr>
          <w:rFonts w:cstheme="minorHAnsi"/>
          <w:lang w:val="en-US"/>
        </w:rPr>
        <w:t>wsparcie</w:t>
      </w:r>
      <w:proofErr w:type="spellEnd"/>
      <w:r w:rsidRPr="00821BBA">
        <w:rPr>
          <w:rFonts w:cstheme="minorHAnsi"/>
          <w:lang w:val="en-US"/>
        </w:rPr>
        <w:t xml:space="preserve"> </w:t>
      </w:r>
      <w:proofErr w:type="spellStart"/>
      <w:r w:rsidRPr="00821BBA">
        <w:rPr>
          <w:rFonts w:cstheme="minorHAnsi"/>
          <w:lang w:val="en-US"/>
        </w:rPr>
        <w:t>dla</w:t>
      </w:r>
      <w:proofErr w:type="spellEnd"/>
      <w:r w:rsidRPr="00821BBA">
        <w:rPr>
          <w:rFonts w:cstheme="minorHAnsi"/>
          <w:lang w:val="en-US"/>
        </w:rPr>
        <w:t xml:space="preserve"> WSMAN (Web Service for Management); SNMP; IPMI2.0, SSH, Redfish;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zdalnego monitorowania w czasie rzeczywistym poboru prądu przez serwer;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zdalnego ustawienia limitu poboru prądu przez konkretny serwer;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integracja z Active Directory;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obsługi przez dwóch administratorów jednocześnie;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wsparcie dla </w:t>
      </w:r>
      <w:proofErr w:type="spellStart"/>
      <w:r w:rsidRPr="00821BBA">
        <w:rPr>
          <w:rFonts w:cstheme="minorHAnsi"/>
        </w:rPr>
        <w:t>dynamic</w:t>
      </w:r>
      <w:proofErr w:type="spellEnd"/>
      <w:r w:rsidRPr="00821BBA">
        <w:rPr>
          <w:rFonts w:cstheme="minorHAnsi"/>
        </w:rPr>
        <w:t xml:space="preserve"> DNS;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wysyłanie do administratora maila z powiadomieniem o awarii lub zmianie konfiguracji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sprzętowej.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bezpośredniego zarządzania poprzez dedykowany port USB na przednim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panelu serwera</w:t>
      </w:r>
    </w:p>
    <w:p w:rsidR="00026EB4" w:rsidRPr="00821BBA" w:rsidRDefault="00026EB4" w:rsidP="00C835D4">
      <w:pPr>
        <w:pStyle w:val="Akapitzlist"/>
        <w:numPr>
          <w:ilvl w:val="0"/>
          <w:numId w:val="102"/>
        </w:num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zarządzania do 100 serwerów bezpośrednio z konsoli karty zarządzającej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pojedynczego serwera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System operacyjny i licencje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Windows Server 2022 Standard lub system równoważny. Licencjonowanie ma upoważniać do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jednoczesnego uruchomienia czterech maszyn wirtualnych z system operacyjnym Windows Server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2022.</w:t>
      </w:r>
      <w:r w:rsidR="00165431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Certyfikaty Serwer musi być wyprodukowany zgodnie z normą ISO-9001:2015 oraz ISO-14001.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Serwer musi posiadać deklarację CE.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Warunki gwarancji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3 lat gwarancji producenta, z czasem reakcji do następnego dnia roboczego od przyjęcia zgłoszenia,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możliwość zgłaszania awarii 24x7x365 poprzez ogólnopolską linię telefoniczną producenta. W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przypadku wystąpienia awarii dysku twardego w urządzeniu objętym aktywnym wparciem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technicznym, uszkodzony dysk twardy pozostaje u Zamawiającego.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rozszerzenia gwarancji przez producenta do 7 lat.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sprawdzenia statusu gwarancji poprzez stronę producenta podając unikatowy numer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 xml:space="preserve">urządzenia oraz pobieranie uaktualnień </w:t>
      </w:r>
      <w:proofErr w:type="spellStart"/>
      <w:r w:rsidRPr="00821BBA">
        <w:rPr>
          <w:rFonts w:cstheme="minorHAnsi"/>
        </w:rPr>
        <w:t>mikrokodu</w:t>
      </w:r>
      <w:proofErr w:type="spellEnd"/>
      <w:r w:rsidRPr="00821BBA">
        <w:rPr>
          <w:rFonts w:cstheme="minorHAnsi"/>
        </w:rPr>
        <w:t xml:space="preserve"> oraz sterowników nawet w przypadku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wygaśnięcia gwarancji serwera</w:t>
      </w:r>
    </w:p>
    <w:p w:rsidR="00026EB4" w:rsidRPr="00821BBA" w:rsidRDefault="00026EB4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Dokumentacja użytkownika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Zamawiający wymaga dokumentacji w języku polskim lub angielskim.</w:t>
      </w:r>
    </w:p>
    <w:p w:rsidR="00026EB4" w:rsidRPr="00821BBA" w:rsidRDefault="00026EB4" w:rsidP="00C835D4">
      <w:pPr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Możliwość telefonicznego sprawdzenia konfiguracji sprzętowej serwera oraz warunków gwarancji</w:t>
      </w:r>
      <w:r w:rsidR="005C6048" w:rsidRPr="00821BBA">
        <w:rPr>
          <w:rFonts w:cstheme="minorHAnsi"/>
        </w:rPr>
        <w:t xml:space="preserve"> </w:t>
      </w:r>
      <w:r w:rsidRPr="00821BBA">
        <w:rPr>
          <w:rFonts w:cstheme="minorHAnsi"/>
        </w:rPr>
        <w:t>po podaniu numeru seryjnego bezpośrednio u producenta lub jego przedstawiciela</w:t>
      </w:r>
      <w:r w:rsidR="005C6048" w:rsidRPr="00821BBA">
        <w:rPr>
          <w:rFonts w:cstheme="minorHAnsi"/>
        </w:rPr>
        <w:t>.</w:t>
      </w:r>
    </w:p>
    <w:p w:rsidR="00E92D5D" w:rsidRPr="00821BBA" w:rsidRDefault="00E92D5D" w:rsidP="00C835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92D5D" w:rsidRPr="00821BBA" w:rsidRDefault="00E92D5D" w:rsidP="00C835D4">
      <w:pPr>
        <w:pStyle w:val="paragraph"/>
        <w:shd w:val="clear" w:color="auto" w:fill="D9D9D9" w:themeFill="background1" w:themeFillShade="D9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21BBA">
        <w:rPr>
          <w:rFonts w:asciiTheme="minorHAnsi" w:hAnsiTheme="minorHAnsi" w:cstheme="minorHAnsi"/>
          <w:b/>
          <w:sz w:val="22"/>
          <w:szCs w:val="22"/>
        </w:rPr>
        <w:t xml:space="preserve">Macierz serwerowa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6129"/>
      </w:tblGrid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821BBA">
              <w:rPr>
                <w:rFonts w:cstheme="minorHAnsi"/>
                <w:b/>
              </w:rPr>
              <w:t>Parameter</w:t>
            </w:r>
            <w:proofErr w:type="spellEnd"/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821BBA">
              <w:rPr>
                <w:rFonts w:cstheme="minorHAnsi"/>
                <w:b/>
              </w:rPr>
              <w:t>Charakterystyka (wymagania minimalne)</w:t>
            </w:r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lastRenderedPageBreak/>
              <w:t>Obudowa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Do  instalacji w standardowej szafie RACK 19”, macierz musi zajmować maksymalnie 2U i pozwalać na instalacje 12 dysków 3.5”.</w:t>
            </w:r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>Kontrolery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 xml:space="preserve">Dwa kontrolery RAID pracujące w układzie </w:t>
            </w:r>
            <w:proofErr w:type="spellStart"/>
            <w:r w:rsidRPr="00821BBA">
              <w:rPr>
                <w:rFonts w:cstheme="minorHAnsi"/>
              </w:rPr>
              <w:t>active-active</w:t>
            </w:r>
            <w:proofErr w:type="spellEnd"/>
            <w:r w:rsidRPr="00821BBA">
              <w:rPr>
                <w:rFonts w:cstheme="minorHAnsi"/>
              </w:rPr>
              <w:t xml:space="preserve"> posiadające łącznie minimum osiem portów 25Gb </w:t>
            </w:r>
            <w:proofErr w:type="spellStart"/>
            <w:r w:rsidRPr="00821BBA">
              <w:rPr>
                <w:rFonts w:cstheme="minorHAnsi"/>
              </w:rPr>
              <w:t>iSCSI</w:t>
            </w:r>
            <w:proofErr w:type="spellEnd"/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>Kable/wkładki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821BBA">
              <w:rPr>
                <w:rFonts w:cstheme="minorHAnsi"/>
              </w:rPr>
              <w:t>Min. 1 kabel DAC SFP28 do SFP28, 25GbE, 1 metr długości</w:t>
            </w:r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>Cache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16GB na kontroler, pamięć cache zapisu mirrorowana między kontrolerami, podtrzymywana bateryjnie przez min. 72h w razie awarii.</w:t>
            </w:r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 xml:space="preserve">Dyski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Zainstalowane:</w:t>
            </w:r>
          </w:p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6 dysków Hot-Plug o pojemności 1.92B SSD SAS, 24Gbs, 2,5’</w:t>
            </w:r>
          </w:p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Możliwość rozbudowy przez dokładanie kolejnych dysków/półek dyskowych do łącznie minimum 276 dysków. Możliwość mieszania typów dysków w obrębie macierzy oraz pojedynczej półki.</w:t>
            </w:r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>Oprogramowanie/Funkcjonalności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 xml:space="preserve">Zarządzanie macierzą poprzez minimum przeglądarkę internetową, GUI oparte o HTML5. </w:t>
            </w:r>
          </w:p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 xml:space="preserve">Macierz powinna zostać dostarczona z licencją umożliwiającą utworzenie minimum 512 </w:t>
            </w:r>
            <w:proofErr w:type="spellStart"/>
            <w:r w:rsidRPr="00821BBA">
              <w:rPr>
                <w:rFonts w:cstheme="minorHAnsi"/>
              </w:rPr>
              <w:t>LUN’ów</w:t>
            </w:r>
            <w:proofErr w:type="spellEnd"/>
            <w:r w:rsidRPr="00821BBA">
              <w:rPr>
                <w:rFonts w:cstheme="minorHAnsi"/>
              </w:rPr>
              <w:t xml:space="preserve"> oraz 1024 kopii migawkowych na całą macierz.</w:t>
            </w:r>
          </w:p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Konieczne jest posiadanie automatycznego, bez interwencji człowieka, rozkładania danych między dyskami poszczególnych typów (tzw. auto-</w:t>
            </w:r>
            <w:proofErr w:type="spellStart"/>
            <w:r w:rsidRPr="00821BBA">
              <w:rPr>
                <w:rFonts w:cstheme="minorHAnsi"/>
                <w:color w:val="000000"/>
              </w:rPr>
              <w:t>tiering</w:t>
            </w:r>
            <w:proofErr w:type="spellEnd"/>
            <w:r w:rsidRPr="00821BBA">
              <w:rPr>
                <w:rFonts w:cstheme="minorHAnsi"/>
                <w:color w:val="000000"/>
              </w:rPr>
              <w:t>). Dane muszą być automatycznie przemieszczane między rożnymi typami dysków.</w:t>
            </w:r>
          </w:p>
          <w:p w:rsidR="00E92D5D" w:rsidRPr="00821BBA" w:rsidRDefault="00E92D5D" w:rsidP="00C835D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21BBA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Możliwość wykorzystania dysków SSD jako cache macierzy, </w:t>
            </w:r>
            <w:r w:rsidRPr="00821BB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możliwość rozbudowy pamięci cache do min. 8TB poprzez dyski SSD. </w:t>
            </w:r>
          </w:p>
          <w:p w:rsidR="00E92D5D" w:rsidRPr="00821BBA" w:rsidRDefault="00E92D5D" w:rsidP="00C835D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21BB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Licencja zaoferowanej macierzy powinna umożliwiać podłączanie minimum 8 hostów bez konieczności zakupu dodatkowych licencji. </w:t>
            </w:r>
          </w:p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  <w:color w:val="000000"/>
              </w:rPr>
              <w:t>Macierz musi posiadać funkcjonalność zdalnej replikacji danych do macierzy tej samej rodziny w trybie asynchronicznym</w:t>
            </w:r>
            <w:r w:rsidRPr="00821BBA">
              <w:rPr>
                <w:rFonts w:cstheme="minorHAnsi"/>
              </w:rPr>
              <w:t>.</w:t>
            </w:r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>Wsparcie dla systemów operacyjnych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eastAsiaTheme="minorEastAsia" w:cstheme="minorHAnsi"/>
                <w:bCs/>
                <w:color w:val="000000"/>
                <w:lang w:val="en-US" w:eastAsia="zh-CN"/>
              </w:rPr>
            </w:pPr>
            <w:r w:rsidRPr="00821BBA">
              <w:rPr>
                <w:rFonts w:eastAsiaTheme="minorEastAsia" w:cstheme="minorHAnsi"/>
                <w:bCs/>
                <w:color w:val="000000"/>
                <w:lang w:val="en-US" w:eastAsia="zh-CN"/>
              </w:rPr>
              <w:t xml:space="preserve">Windows Server 2022, Windows Server 2019, Windows Server 2016, </w:t>
            </w:r>
            <w:proofErr w:type="spellStart"/>
            <w:r w:rsidRPr="00821BBA">
              <w:rPr>
                <w:rFonts w:eastAsiaTheme="minorEastAsia" w:cstheme="minorHAnsi"/>
                <w:bCs/>
                <w:color w:val="000000"/>
                <w:lang w:val="de-DE" w:eastAsia="zh-CN"/>
              </w:rPr>
              <w:t>Red</w:t>
            </w:r>
            <w:proofErr w:type="spellEnd"/>
            <w:r w:rsidRPr="00821BBA">
              <w:rPr>
                <w:rFonts w:eastAsiaTheme="minorEastAsia" w:cstheme="minorHAnsi"/>
                <w:bCs/>
                <w:color w:val="000000"/>
                <w:lang w:val="de-DE" w:eastAsia="zh-CN"/>
              </w:rPr>
              <w:t xml:space="preserve"> Hat Enterprise Linux (RHEL), SLES, </w:t>
            </w:r>
            <w:proofErr w:type="spellStart"/>
            <w:r w:rsidRPr="00821BBA">
              <w:rPr>
                <w:rFonts w:eastAsiaTheme="minorEastAsia" w:cstheme="minorHAnsi"/>
                <w:bCs/>
                <w:color w:val="000000"/>
                <w:lang w:val="de-DE" w:eastAsia="zh-CN"/>
              </w:rPr>
              <w:t>Vmware</w:t>
            </w:r>
            <w:proofErr w:type="spellEnd"/>
            <w:r w:rsidRPr="00821BBA">
              <w:rPr>
                <w:rFonts w:eastAsiaTheme="minorEastAsia" w:cstheme="minorHAnsi"/>
                <w:bCs/>
                <w:color w:val="000000"/>
                <w:lang w:val="de-DE" w:eastAsia="zh-CN"/>
              </w:rPr>
              <w:t xml:space="preserve"> </w:t>
            </w:r>
            <w:proofErr w:type="spellStart"/>
            <w:r w:rsidRPr="00821BBA">
              <w:rPr>
                <w:rFonts w:eastAsiaTheme="minorEastAsia" w:cstheme="minorHAnsi"/>
                <w:bCs/>
                <w:color w:val="000000"/>
                <w:lang w:val="de-DE" w:eastAsia="zh-CN"/>
              </w:rPr>
              <w:t>ESXi</w:t>
            </w:r>
            <w:proofErr w:type="spellEnd"/>
            <w:r w:rsidRPr="00821BBA">
              <w:rPr>
                <w:rFonts w:eastAsiaTheme="minorEastAsia" w:cstheme="minorHAnsi"/>
                <w:bCs/>
                <w:color w:val="000000"/>
                <w:lang w:val="de-DE" w:eastAsia="zh-CN"/>
              </w:rPr>
              <w:t xml:space="preserve">, Citrix </w:t>
            </w:r>
            <w:proofErr w:type="spellStart"/>
            <w:r w:rsidRPr="00821BBA">
              <w:rPr>
                <w:rFonts w:eastAsiaTheme="minorEastAsia" w:cstheme="minorHAnsi"/>
                <w:bCs/>
                <w:color w:val="000000"/>
                <w:lang w:val="de-DE" w:eastAsia="zh-CN"/>
              </w:rPr>
              <w:t>XenServer</w:t>
            </w:r>
            <w:proofErr w:type="spellEnd"/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>Bezpieczeństwo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Ciągła praca obu kontrolerów nawet w przypadku zaniku jednej z faz zasilania. Zasilacze, wentylatory, kontrolery RAID redundantne.</w:t>
            </w:r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>Warunki gwarancji dla macierzy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1BBA">
              <w:rPr>
                <w:rFonts w:cstheme="minorHAnsi"/>
                <w:color w:val="000000"/>
              </w:rPr>
              <w:t>3 lata gwarancji realizowanej w miejscu instalacji sprzętu, z czasem reakcji do następnego dnia roboczego od przyjęcia zgłoszenia, możliwość zgłaszania awarii w trybie 365x7x24 poprzez ogólnopolską linię telefoniczną producenta. W przypadku wystąpienia awarii dysku twardego w urządzeniu objętym aktywnym wparciem technicznym, uszkodzony dysk twardy pozostaje u Zamawiającego.</w:t>
            </w:r>
          </w:p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  <w:color w:val="000000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821BBA">
              <w:rPr>
                <w:rFonts w:cstheme="minorHAnsi"/>
                <w:color w:val="000000"/>
              </w:rPr>
              <w:t>mikrokodu</w:t>
            </w:r>
            <w:proofErr w:type="spellEnd"/>
            <w:r w:rsidRPr="00821BBA">
              <w:rPr>
                <w:rFonts w:cstheme="minorHAnsi"/>
                <w:color w:val="000000"/>
              </w:rPr>
              <w:t xml:space="preserve"> oraz sterowników  nawet w przypadku </w:t>
            </w:r>
            <w:proofErr w:type="spellStart"/>
            <w:r w:rsidRPr="00821BBA">
              <w:rPr>
                <w:rFonts w:cstheme="minorHAnsi"/>
                <w:color w:val="000000"/>
              </w:rPr>
              <w:t>wygasnięcia</w:t>
            </w:r>
            <w:proofErr w:type="spellEnd"/>
            <w:r w:rsidRPr="00821BB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21BBA">
              <w:rPr>
                <w:rFonts w:cstheme="minorHAnsi"/>
                <w:color w:val="000000"/>
              </w:rPr>
              <w:t>gawarancji</w:t>
            </w:r>
            <w:proofErr w:type="spellEnd"/>
            <w:r w:rsidRPr="00821BBA">
              <w:rPr>
                <w:rFonts w:cstheme="minorHAnsi"/>
                <w:color w:val="000000"/>
              </w:rPr>
              <w:t xml:space="preserve"> macierzy.</w:t>
            </w:r>
          </w:p>
          <w:p w:rsidR="00E92D5D" w:rsidRPr="00821BBA" w:rsidRDefault="00E92D5D" w:rsidP="00C835D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Wszystkie naprawy gwarancyjne powinny być możliwe na miejscu.</w:t>
            </w:r>
          </w:p>
          <w:p w:rsidR="00E92D5D" w:rsidRPr="00821BBA" w:rsidRDefault="00E92D5D" w:rsidP="00C835D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Dostawca ponosi koszty napraw gwarancyjnych, włączając w to koszt części I transportu.</w:t>
            </w:r>
          </w:p>
          <w:p w:rsidR="00E92D5D" w:rsidRPr="00821BBA" w:rsidRDefault="00E92D5D" w:rsidP="00C835D4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lastRenderedPageBreak/>
              <w:t xml:space="preserve">W czasie obowiązywania gwarancji dostawca zobowiązany jest do udostępnienia Zamawiającemu nowych wersji BIOS, </w:t>
            </w:r>
            <w:proofErr w:type="spellStart"/>
            <w:r w:rsidRPr="00821BBA">
              <w:rPr>
                <w:rFonts w:cstheme="minorHAnsi"/>
              </w:rPr>
              <w:t>firmware</w:t>
            </w:r>
            <w:proofErr w:type="spellEnd"/>
            <w:r w:rsidRPr="00821BBA">
              <w:rPr>
                <w:rFonts w:cstheme="minorHAnsi"/>
              </w:rPr>
              <w:t xml:space="preserve"> i sterowników (na płytach CD lub stronach internetowych).</w:t>
            </w:r>
          </w:p>
        </w:tc>
      </w:tr>
      <w:tr w:rsidR="00E92D5D" w:rsidRPr="00821BBA" w:rsidTr="00E92D5D">
        <w:trPr>
          <w:trHeight w:val="23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lastRenderedPageBreak/>
              <w:t>Dokumentacja użytkownika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>Zamawiający wymaga dokumentacji w języku polskim lub angielskim</w:t>
            </w:r>
          </w:p>
        </w:tc>
      </w:tr>
      <w:tr w:rsidR="00E92D5D" w:rsidRPr="00821BBA" w:rsidTr="00E92D5D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  <w:b/>
              </w:rPr>
            </w:pPr>
            <w:r w:rsidRPr="00821BBA">
              <w:rPr>
                <w:rFonts w:cstheme="minorHAnsi"/>
                <w:b/>
              </w:rPr>
              <w:t>Certyfikaty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5D" w:rsidRPr="00821BBA" w:rsidRDefault="00E92D5D" w:rsidP="00C835D4">
            <w:pPr>
              <w:spacing w:after="0" w:line="240" w:lineRule="auto"/>
              <w:rPr>
                <w:rFonts w:cstheme="minorHAnsi"/>
              </w:rPr>
            </w:pPr>
            <w:r w:rsidRPr="00821BBA">
              <w:rPr>
                <w:rFonts w:cstheme="minorHAnsi"/>
              </w:rPr>
              <w:t xml:space="preserve">Macierz musi być wyprodukowana zgodnie z normą  ISO 9001:2015. </w:t>
            </w:r>
          </w:p>
        </w:tc>
      </w:tr>
    </w:tbl>
    <w:p w:rsidR="00E92D5D" w:rsidRPr="00821BBA" w:rsidRDefault="00E92D5D" w:rsidP="00C835D4">
      <w:pPr>
        <w:spacing w:after="0" w:line="240" w:lineRule="auto"/>
        <w:rPr>
          <w:rFonts w:cstheme="minorHAnsi"/>
        </w:rPr>
      </w:pPr>
    </w:p>
    <w:p w:rsidR="00C84176" w:rsidRPr="00821BBA" w:rsidRDefault="006A7DFA" w:rsidP="00C835D4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t>W</w:t>
      </w:r>
      <w:r w:rsidR="00C84176" w:rsidRPr="00821BBA">
        <w:rPr>
          <w:rFonts w:cstheme="minorHAnsi"/>
          <w:b/>
        </w:rPr>
        <w:t>drożenia</w:t>
      </w:r>
    </w:p>
    <w:p w:rsidR="00C84176" w:rsidRPr="00821BBA" w:rsidRDefault="00C84176" w:rsidP="00C835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Wdrożenie klastra serwerów wraz z zasilaniem awaryjnym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7"/>
        </w:numPr>
        <w:tabs>
          <w:tab w:val="clear" w:pos="1353"/>
          <w:tab w:val="num" w:pos="273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Montaż zasilacza UPS w szafie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rackowej</w:t>
      </w:r>
      <w:proofErr w:type="spellEnd"/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8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podtrzymania awaryjnego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9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Konfiguracja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iDRAC</w:t>
      </w:r>
      <w:proofErr w:type="spellEnd"/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0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RAID z dysków w serwerze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1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Instalacja, aktywacja i aktualizacja systemu Windows Server 2022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Konfiguracja połączenia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iSCSI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 z serwerem plików Dell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agregacji łączy i wirtualnego przełącznika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Utworzenie roli Hyper-V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5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Konfiguracja funkcji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wielościeżkowości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 do macierzy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6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Podłączenie serwerów do aktualnej domeny Active Directory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7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Utworzenie klastra z dwóch serwerów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8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Podłączenie macierzy dyskowej do klastra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19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Migracja czterech maszyn wirtualnych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20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Testy funkcjonalne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C84176" w:rsidRPr="00821BBA" w:rsidRDefault="00C84176" w:rsidP="00C835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Wdrożenie macierzy SAN 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21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Aktualizacja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firmware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2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RAID 6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2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interfejsów sieciowych macierzy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2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Konfiguracja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iSCSI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 macierzy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25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agregacji łączy macierzy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26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LUN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C84176" w:rsidRPr="00821BBA" w:rsidRDefault="00C84176" w:rsidP="00C835D4">
      <w:pPr>
        <w:pStyle w:val="paragraph"/>
        <w:numPr>
          <w:ilvl w:val="0"/>
          <w:numId w:val="27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Testy funkcjonalne macierzy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92D5D" w:rsidRPr="00821BBA" w:rsidRDefault="00E92D5D" w:rsidP="00C835D4">
      <w:pPr>
        <w:spacing w:after="0" w:line="240" w:lineRule="auto"/>
        <w:rPr>
          <w:rFonts w:cstheme="minorHAnsi"/>
        </w:rPr>
      </w:pPr>
    </w:p>
    <w:p w:rsidR="00C84176" w:rsidRPr="00821BBA" w:rsidRDefault="00C84176" w:rsidP="00C835D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821BBA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Segmentacja sieci z użyciem klastra UTM, dwóch przełączników dystrybucyjnych 8x8 oraz dwóch przełączników  48p</w:t>
      </w:r>
    </w:p>
    <w:p w:rsidR="00C84176" w:rsidRPr="00821BBA" w:rsidRDefault="00C84176" w:rsidP="00C835D4">
      <w:pPr>
        <w:numPr>
          <w:ilvl w:val="0"/>
          <w:numId w:val="28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Montaż przełączników dystrybucyjnych w miejscu wyznaczonym przez zamawiającego</w:t>
      </w:r>
    </w:p>
    <w:p w:rsidR="00C84176" w:rsidRPr="00821BBA" w:rsidRDefault="00C84176" w:rsidP="00C835D4">
      <w:pPr>
        <w:numPr>
          <w:ilvl w:val="0"/>
          <w:numId w:val="29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Podstawowa konfiguracja przełączników dystrybucyjnych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Konfiguracja interfejsów sieciowych przełączników dystrybucyjnych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Konfiguracja agregacji łączy na wybranych portach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Montaż przełączników dostępowych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Podstawowa konfiguracja przełączników dostępowych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Konfiguracja interfejsów sieciowych przełączników dostępowych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Konfiguracja przełączników do pracy w trybie jednej grupy logicznej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Podłączenie przełączników dostępowych do przełączników 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Montaż i instalacja obu urządzeń UTM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Konfiguracja interfejsów sieciowych UTM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 xml:space="preserve">Odtworzenie konfiguracji obecnego UTM 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Konfiguracja obu UTM do pracy w trybie klastra wysokiej dostępności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lastRenderedPageBreak/>
        <w:t>Konfiguracja klastra UTM do świadczenia usługi routingu w obrębie segmentów sieci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Zdefiniowanie reguł klastra UTM w obrębie segmentowanej sieci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Zdefiniowanie reguł firewall w zakresie komunikacji między urządzeniami końcowymi</w:t>
      </w:r>
    </w:p>
    <w:p w:rsidR="005C6048" w:rsidRPr="00821BBA" w:rsidRDefault="00C84176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Testy funkcjonalne </w:t>
      </w:r>
    </w:p>
    <w:p w:rsidR="006138B4" w:rsidRPr="00821BBA" w:rsidRDefault="006138B4" w:rsidP="00C835D4">
      <w:pPr>
        <w:numPr>
          <w:ilvl w:val="0"/>
          <w:numId w:val="30"/>
        </w:numPr>
        <w:tabs>
          <w:tab w:val="num" w:pos="1428"/>
        </w:tabs>
        <w:spacing w:after="0" w:line="240" w:lineRule="auto"/>
        <w:rPr>
          <w:rFonts w:cstheme="minorHAnsi"/>
        </w:rPr>
      </w:pPr>
      <w:r w:rsidRPr="00821BBA">
        <w:rPr>
          <w:rFonts w:cstheme="minorHAnsi"/>
        </w:rPr>
        <w:t>Wdrożenie ma być wykonywane przez inżynierów posiadających certyfikaty z oferowanych rozwiązań</w:t>
      </w:r>
      <w:r w:rsidR="007B6111" w:rsidRPr="00821BBA">
        <w:rPr>
          <w:rFonts w:cstheme="minorHAnsi"/>
        </w:rPr>
        <w:t>.</w:t>
      </w:r>
    </w:p>
    <w:p w:rsidR="00C84176" w:rsidRPr="00821BBA" w:rsidRDefault="00C84176" w:rsidP="00C835D4">
      <w:pPr>
        <w:spacing w:after="0" w:line="240" w:lineRule="auto"/>
        <w:rPr>
          <w:rFonts w:cstheme="minorHAnsi"/>
        </w:rPr>
      </w:pPr>
    </w:p>
    <w:p w:rsidR="00787ADB" w:rsidRPr="00821BBA" w:rsidRDefault="00787ADB" w:rsidP="00C835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Wdrożenie </w:t>
      </w:r>
      <w:bookmarkStart w:id="3" w:name="_Hlk172715300"/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oprogramowania do tworzenia i zarządzania kopiami bezpieczeństwa </w:t>
      </w:r>
      <w:bookmarkEnd w:id="3"/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na dwóch maszynach wirtualnych i sześciu stacjach roboczych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Instalacja oprogramowania na urządzeniach końcowych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miejsca docelowego dla backupu urządzeń końcowych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Stworzenie harmonogramu backupu na urządzeniach końcowych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Instalacja konsoli zarządzającej na serwerze plików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Integracja konsoli zarządzającej z oprogramowaniem zainstalowanym na urządzeniach końcowych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oprogramowania zgodnie z wymaganiami zamawiającego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Testy funkcjonalne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B6111" w:rsidRPr="00821BBA" w:rsidRDefault="007B6111" w:rsidP="00C835D4">
      <w:pPr>
        <w:pStyle w:val="paragraph"/>
        <w:numPr>
          <w:ilvl w:val="0"/>
          <w:numId w:val="10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Fonts w:asciiTheme="minorHAnsi" w:hAnsiTheme="minorHAnsi" w:cstheme="minorHAnsi"/>
          <w:sz w:val="22"/>
          <w:szCs w:val="22"/>
        </w:rPr>
        <w:t>Wdrożenie ma być wykonywane przez inżynierów posiadających certyfikaty z oferowanych rozwiązań.</w:t>
      </w:r>
    </w:p>
    <w:p w:rsidR="00C84176" w:rsidRPr="00821BBA" w:rsidRDefault="00C84176" w:rsidP="00C835D4">
      <w:pPr>
        <w:spacing w:after="0" w:line="240" w:lineRule="auto"/>
        <w:rPr>
          <w:rFonts w:cstheme="minorHAnsi"/>
        </w:rPr>
      </w:pPr>
    </w:p>
    <w:p w:rsidR="00C835D4" w:rsidRPr="00821BBA" w:rsidRDefault="00C835D4" w:rsidP="00C83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787ADB" w:rsidRPr="00821BBA" w:rsidRDefault="00787ADB" w:rsidP="00C835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Wdrożenie </w:t>
      </w:r>
      <w:bookmarkStart w:id="4" w:name="_Hlk172715334"/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serwera plików </w:t>
      </w:r>
      <w:r w:rsidRPr="00821BB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do przechowywania kopii zapasowych</w:t>
      </w:r>
      <w:r w:rsidRPr="00821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bookmarkEnd w:id="4"/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Aktualizacja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firmware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RAID 6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ustawień sieciowych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Konfiguracja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iSCSI</w:t>
      </w:r>
      <w:proofErr w:type="spellEnd"/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Instalacja oprogramowania do kopii bezpieczeństwa</w:t>
      </w:r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oprogramowania do kopii bezpieczeństwa w celu zarządzania zreplikowanymi danymi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Utworzenie miejsca docelowego backupu na wdrożonej macierzy NAS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Utworzenie zadań backupu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Testy funkcjonalne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C6048" w:rsidRPr="00821BBA" w:rsidRDefault="005C6048" w:rsidP="00C835D4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87ADB" w:rsidRPr="00821BBA" w:rsidRDefault="00787ADB" w:rsidP="00C835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Wdrożenie narzędzia do zarządzania logami</w:t>
      </w:r>
    </w:p>
    <w:p w:rsidR="00787ADB" w:rsidRPr="00821BBA" w:rsidRDefault="00787ADB" w:rsidP="00C835D4">
      <w:pPr>
        <w:pStyle w:val="paragraph"/>
        <w:numPr>
          <w:ilvl w:val="0"/>
          <w:numId w:val="10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Analiza infrastruktury generującej logi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Instalacja i konfiguracja źródeł logów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Uruchomienie filtrów i reguł przetwarzających logi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harmonogramów przetwarzania logów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monitorowania oraz alarmowania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Konfiguracja raportowania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pStyle w:val="paragraph"/>
        <w:numPr>
          <w:ilvl w:val="0"/>
          <w:numId w:val="10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Testy funkcjonalne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87ADB" w:rsidRPr="00821BBA" w:rsidRDefault="00787ADB" w:rsidP="00C835D4">
      <w:pPr>
        <w:spacing w:after="0" w:line="240" w:lineRule="auto"/>
        <w:rPr>
          <w:rFonts w:cstheme="minorHAnsi"/>
        </w:rPr>
      </w:pPr>
    </w:p>
    <w:p w:rsidR="00787ADB" w:rsidRPr="00821BBA" w:rsidRDefault="006A7DFA" w:rsidP="00C835D4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821BBA">
        <w:rPr>
          <w:rFonts w:cstheme="minorHAnsi"/>
          <w:b/>
        </w:rPr>
        <w:t>Szkolenie specjalistyczne dla informatyków</w:t>
      </w:r>
    </w:p>
    <w:p w:rsidR="006A7DFA" w:rsidRPr="00821BBA" w:rsidRDefault="006A7DFA" w:rsidP="00C835D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Zakres szkolenia UTM – ogólny: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roli UTM w infrastrukturach sieciowo-serwerowych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interfejsu UTM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Podstawowa konfiguracja ustawień systemowych i aktualizacji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konfiguracji interfejsów sieciowych do świadczenia usługi routingu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konfiguracji UTM do świadczenia usług serwera DHCP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Tworzenie i zarządzanie regułami firewall zgodnie z dobrymi praktykami zabezpieczeń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integralności z systemami autoryzacji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Omówienie idei oraz konfiguracji klastra UTM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zaawansowanych opcji – VPN, IPS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ochrony przed złośliwym oprogramowaniem (DPI, repozytoria sygnatur wirusów)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skalowalności rozwiązania w kontekście wykorzystania rozwiązań UTM</w:t>
      </w:r>
    </w:p>
    <w:p w:rsidR="007B6111" w:rsidRPr="00821BBA" w:rsidRDefault="007B6111" w:rsidP="00C835D4">
      <w:pPr>
        <w:spacing w:after="0" w:line="240" w:lineRule="auto"/>
        <w:rPr>
          <w:rFonts w:cstheme="minorHAnsi"/>
          <w:b/>
        </w:rPr>
      </w:pPr>
    </w:p>
    <w:p w:rsidR="006A7DFA" w:rsidRPr="00821BBA" w:rsidRDefault="006A7DFA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 xml:space="preserve">Zakres szkolenia oprogramowania do tworzenia i zarządzania kopiami bezpieczeństwa  </w:t>
      </w:r>
    </w:p>
    <w:p w:rsidR="006A7DFA" w:rsidRPr="00821BBA" w:rsidRDefault="006A7DFA" w:rsidP="00C835D4">
      <w:pPr>
        <w:pStyle w:val="paragraph"/>
        <w:numPr>
          <w:ilvl w:val="0"/>
          <w:numId w:val="10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Instalacja </w:t>
      </w:r>
      <w:r w:rsidR="004B7CB0"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oprogramowania </w:t>
      </w: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w najnowszej wersji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agenta oraz jego funkcjonalności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Tworzenie miejsc docelowych dla backupu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Stworzenie zadania z uwzględnieniem dostępnych opcji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przywracania danych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Odzyskiwanie selektywnych plików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Praktyczne zastosowanie narzędzi dostępnych w </w:t>
      </w:r>
      <w:r w:rsidR="004B7CB0" w:rsidRPr="00821BBA">
        <w:rPr>
          <w:rStyle w:val="normaltextrun"/>
          <w:rFonts w:asciiTheme="minorHAnsi" w:hAnsiTheme="minorHAnsi" w:cstheme="minorHAnsi"/>
          <w:sz w:val="22"/>
          <w:szCs w:val="22"/>
        </w:rPr>
        <w:t>oprogramowaniu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pStyle w:val="paragraph"/>
        <w:numPr>
          <w:ilvl w:val="0"/>
          <w:numId w:val="10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Odtworzenie środowiska za pomocą </w:t>
      </w:r>
      <w:r w:rsidR="004B7CB0" w:rsidRPr="00821BBA">
        <w:rPr>
          <w:rStyle w:val="normaltextrun"/>
          <w:rFonts w:asciiTheme="minorHAnsi" w:hAnsiTheme="minorHAnsi" w:cstheme="minorHAnsi"/>
          <w:sz w:val="22"/>
          <w:szCs w:val="22"/>
        </w:rPr>
        <w:t>oprogramowania</w:t>
      </w: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A7DFA" w:rsidRPr="00821BBA" w:rsidRDefault="006A7DFA" w:rsidP="00C835D4">
      <w:pPr>
        <w:spacing w:after="0" w:line="240" w:lineRule="auto"/>
        <w:rPr>
          <w:rFonts w:cstheme="minorHAnsi"/>
        </w:rPr>
      </w:pPr>
    </w:p>
    <w:p w:rsidR="006A7DFA" w:rsidRPr="00821BBA" w:rsidRDefault="006A7DFA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Zakres szkolenia z zarządzania przełącznikami wielowarstwowymi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Idea zastosowania przełączników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zarządzalnych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 L2/L3 w kontekście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Segmentacja sieci, a skuteczne zarządzanie infrastrukturą sieciowo-serwerową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Interfejsy oraz funkcje wykorzystywane w przełącznikach 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funkcji agregacji połączeń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Omówienie funkcji raportowania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syslog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 oraz SNMPv2 trap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Omówienie interfejsu konsoli zarządzania przełącznika 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konfiguracji i zastosowania wirtualnych sieci lokalnych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Omówienie koncepcji VLAN </w:t>
      </w:r>
    </w:p>
    <w:p w:rsidR="004B7CB0" w:rsidRPr="00821BBA" w:rsidRDefault="004B7CB0" w:rsidP="00C835D4">
      <w:pPr>
        <w:pStyle w:val="paragraph"/>
        <w:numPr>
          <w:ilvl w:val="0"/>
          <w:numId w:val="10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idei wykorzystania UTM lub przełączników warstwy 3 do routingu w wirtualnych sieciach lokalnych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spacing w:after="0" w:line="240" w:lineRule="auto"/>
        <w:rPr>
          <w:rFonts w:cstheme="minorHAnsi"/>
        </w:rPr>
      </w:pPr>
    </w:p>
    <w:p w:rsidR="006A7DFA" w:rsidRPr="00821BBA" w:rsidRDefault="006A7DFA" w:rsidP="00C835D4">
      <w:pPr>
        <w:spacing w:after="0" w:line="240" w:lineRule="auto"/>
        <w:rPr>
          <w:rFonts w:cstheme="minorHAnsi"/>
          <w:b/>
        </w:rPr>
      </w:pPr>
      <w:r w:rsidRPr="00821BBA">
        <w:rPr>
          <w:rFonts w:cstheme="minorHAnsi"/>
          <w:b/>
        </w:rPr>
        <w:t>Zakres szkolenia z serwera NAS</w:t>
      </w:r>
    </w:p>
    <w:p w:rsidR="004B7CB0" w:rsidRPr="00821BBA" w:rsidRDefault="004B7CB0" w:rsidP="00C835D4">
      <w:pPr>
        <w:pStyle w:val="paragraph"/>
        <w:numPr>
          <w:ilvl w:val="0"/>
          <w:numId w:val="1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Idea zastosowania serwera plików i macierzy dyskowych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Integracja z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active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directory</w:t>
      </w:r>
      <w:proofErr w:type="spellEnd"/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rodzajów wykorzystywanych protokołów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sposobu działania i funkcjonalności RAID 0,1,5,6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konfiguracji interfejsu sieciowego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współdzielenia plików oraz mapowania dysków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Funkcje </w:t>
      </w:r>
      <w:proofErr w:type="spellStart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 xml:space="preserve"> w serwerach NAS</w:t>
      </w:r>
      <w:r w:rsidRPr="00821B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B7CB0" w:rsidRPr="00821BBA" w:rsidRDefault="004B7CB0" w:rsidP="00C835D4">
      <w:pPr>
        <w:pStyle w:val="paragraph"/>
        <w:numPr>
          <w:ilvl w:val="0"/>
          <w:numId w:val="1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21BBA">
        <w:rPr>
          <w:rStyle w:val="normaltextrun"/>
          <w:rFonts w:asciiTheme="minorHAnsi" w:hAnsiTheme="minorHAnsi" w:cstheme="minorHAnsi"/>
          <w:sz w:val="22"/>
          <w:szCs w:val="22"/>
        </w:rPr>
        <w:t>Omówienie zabezpieczeń maszyn wirtualnych</w:t>
      </w:r>
    </w:p>
    <w:p w:rsidR="004B7CB0" w:rsidRPr="00821BBA" w:rsidRDefault="004B7CB0" w:rsidP="00C835D4">
      <w:pPr>
        <w:spacing w:after="0" w:line="240" w:lineRule="auto"/>
        <w:rPr>
          <w:rFonts w:cstheme="minorHAnsi"/>
          <w:b/>
        </w:rPr>
      </w:pPr>
    </w:p>
    <w:p w:rsidR="00787ADB" w:rsidRPr="00821BBA" w:rsidRDefault="00787ADB" w:rsidP="00C835D4">
      <w:pPr>
        <w:spacing w:after="0" w:line="240" w:lineRule="auto"/>
        <w:rPr>
          <w:rFonts w:cstheme="minorHAnsi"/>
        </w:rPr>
      </w:pPr>
    </w:p>
    <w:sectPr w:rsidR="00787ADB" w:rsidRPr="00821BBA" w:rsidSect="007B6111">
      <w:headerReference w:type="default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633" w:rsidRDefault="00505633" w:rsidP="00A42A1E">
      <w:pPr>
        <w:spacing w:after="0" w:line="240" w:lineRule="auto"/>
      </w:pPr>
      <w:r>
        <w:separator/>
      </w:r>
    </w:p>
  </w:endnote>
  <w:endnote w:type="continuationSeparator" w:id="0">
    <w:p w:rsidR="00505633" w:rsidRDefault="00505633" w:rsidP="00A4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348557"/>
      <w:docPartObj>
        <w:docPartGallery w:val="Page Numbers (Bottom of Page)"/>
        <w:docPartUnique/>
      </w:docPartObj>
    </w:sdtPr>
    <w:sdtEndPr/>
    <w:sdtContent>
      <w:p w:rsidR="00A42A1E" w:rsidRDefault="00A42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2A1E" w:rsidRDefault="00A42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633" w:rsidRDefault="00505633" w:rsidP="00A42A1E">
      <w:pPr>
        <w:spacing w:after="0" w:line="240" w:lineRule="auto"/>
      </w:pPr>
      <w:r>
        <w:separator/>
      </w:r>
    </w:p>
  </w:footnote>
  <w:footnote w:type="continuationSeparator" w:id="0">
    <w:p w:rsidR="00505633" w:rsidRDefault="00505633" w:rsidP="00A4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67" w:rsidRDefault="00152767">
    <w:pPr>
      <w:pStyle w:val="Nagwek"/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  <w:lang w:eastAsia="pl-PL"/>
      </w:rPr>
      <w:drawing>
        <wp:anchor distT="0" distB="0" distL="114300" distR="114300" simplePos="0" relativeHeight="251659264" behindDoc="1" locked="0" layoutInCell="0" allowOverlap="1" wp14:anchorId="0804DC73" wp14:editId="3D89D496">
          <wp:simplePos x="0" y="0"/>
          <wp:positionH relativeFrom="margin">
            <wp:posOffset>-220980</wp:posOffset>
          </wp:positionH>
          <wp:positionV relativeFrom="page">
            <wp:posOffset>258445</wp:posOffset>
          </wp:positionV>
          <wp:extent cx="6480175" cy="669290"/>
          <wp:effectExtent l="0" t="0" r="0" b="0"/>
          <wp:wrapSquare wrapText="bothSides"/>
          <wp:docPr id="7" name="Obraz 789514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895145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026"/>
    <w:multiLevelType w:val="hybridMultilevel"/>
    <w:tmpl w:val="8392E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970D2"/>
    <w:multiLevelType w:val="multilevel"/>
    <w:tmpl w:val="E8A0DC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82089"/>
    <w:multiLevelType w:val="multilevel"/>
    <w:tmpl w:val="C9A2ED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A487F"/>
    <w:multiLevelType w:val="multilevel"/>
    <w:tmpl w:val="DAA466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B2CEE"/>
    <w:multiLevelType w:val="hybridMultilevel"/>
    <w:tmpl w:val="B3CAC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C3CD7"/>
    <w:multiLevelType w:val="multilevel"/>
    <w:tmpl w:val="71A2D0AE"/>
    <w:lvl w:ilvl="0">
      <w:start w:val="12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6" w15:restartNumberingAfterBreak="0">
    <w:nsid w:val="095B1AB5"/>
    <w:multiLevelType w:val="multilevel"/>
    <w:tmpl w:val="79C87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D25C80"/>
    <w:multiLevelType w:val="multilevel"/>
    <w:tmpl w:val="BB1CD4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725A5F"/>
    <w:multiLevelType w:val="multilevel"/>
    <w:tmpl w:val="69462F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BD63E20"/>
    <w:multiLevelType w:val="multilevel"/>
    <w:tmpl w:val="3FF02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04BC0"/>
    <w:multiLevelType w:val="multilevel"/>
    <w:tmpl w:val="ADD409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8D71E9"/>
    <w:multiLevelType w:val="multilevel"/>
    <w:tmpl w:val="8F24EF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B6F50"/>
    <w:multiLevelType w:val="multilevel"/>
    <w:tmpl w:val="64023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FD2EE5"/>
    <w:multiLevelType w:val="multilevel"/>
    <w:tmpl w:val="7490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3D477D"/>
    <w:multiLevelType w:val="multilevel"/>
    <w:tmpl w:val="B12A4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F26B40"/>
    <w:multiLevelType w:val="multilevel"/>
    <w:tmpl w:val="A2E2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0B2802"/>
    <w:multiLevelType w:val="multilevel"/>
    <w:tmpl w:val="08D8A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E95604"/>
    <w:multiLevelType w:val="multilevel"/>
    <w:tmpl w:val="1D32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14036859"/>
    <w:multiLevelType w:val="multilevel"/>
    <w:tmpl w:val="DAC070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0C46F0"/>
    <w:multiLevelType w:val="multilevel"/>
    <w:tmpl w:val="5FF6B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181910"/>
    <w:multiLevelType w:val="multilevel"/>
    <w:tmpl w:val="85AEE1BE"/>
    <w:lvl w:ilvl="0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1464024B"/>
    <w:multiLevelType w:val="multilevel"/>
    <w:tmpl w:val="60C6F3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A70969"/>
    <w:multiLevelType w:val="multilevel"/>
    <w:tmpl w:val="54DE32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1B17B3"/>
    <w:multiLevelType w:val="multilevel"/>
    <w:tmpl w:val="B4103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191B4D"/>
    <w:multiLevelType w:val="hybridMultilevel"/>
    <w:tmpl w:val="3A96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79593A"/>
    <w:multiLevelType w:val="multilevel"/>
    <w:tmpl w:val="A15EFC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B12AB7"/>
    <w:multiLevelType w:val="multilevel"/>
    <w:tmpl w:val="AD5AD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EB6387"/>
    <w:multiLevelType w:val="multilevel"/>
    <w:tmpl w:val="095ED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882A97"/>
    <w:multiLevelType w:val="multilevel"/>
    <w:tmpl w:val="4D960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FB383F"/>
    <w:multiLevelType w:val="multilevel"/>
    <w:tmpl w:val="EDF8C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2136E3"/>
    <w:multiLevelType w:val="multilevel"/>
    <w:tmpl w:val="A44C7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5E51C5"/>
    <w:multiLevelType w:val="hybridMultilevel"/>
    <w:tmpl w:val="5CEC5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288D743B"/>
    <w:multiLevelType w:val="multilevel"/>
    <w:tmpl w:val="A92C9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8EE7475"/>
    <w:multiLevelType w:val="multilevel"/>
    <w:tmpl w:val="1D326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536B4D"/>
    <w:multiLevelType w:val="hybridMultilevel"/>
    <w:tmpl w:val="89DC5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AEA0B6D"/>
    <w:multiLevelType w:val="hybridMultilevel"/>
    <w:tmpl w:val="EA7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1624C9"/>
    <w:multiLevelType w:val="multilevel"/>
    <w:tmpl w:val="E69806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DF3F86"/>
    <w:multiLevelType w:val="multilevel"/>
    <w:tmpl w:val="6E1A48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6B4F0E"/>
    <w:multiLevelType w:val="multilevel"/>
    <w:tmpl w:val="1B9C83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D76E53"/>
    <w:multiLevelType w:val="multilevel"/>
    <w:tmpl w:val="613A4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152720"/>
    <w:multiLevelType w:val="multilevel"/>
    <w:tmpl w:val="4F92E3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E5A7DCF"/>
    <w:multiLevelType w:val="multilevel"/>
    <w:tmpl w:val="7EFCF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EFE0AFD"/>
    <w:multiLevelType w:val="multilevel"/>
    <w:tmpl w:val="77009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1F6EEE"/>
    <w:multiLevelType w:val="multilevel"/>
    <w:tmpl w:val="C3B0C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A97901"/>
    <w:multiLevelType w:val="multilevel"/>
    <w:tmpl w:val="D7BCD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554BF5"/>
    <w:multiLevelType w:val="hybridMultilevel"/>
    <w:tmpl w:val="7C880996"/>
    <w:lvl w:ilvl="0" w:tplc="334A0D26">
      <w:start w:val="1"/>
      <w:numFmt w:val="decimal"/>
      <w:lvlText w:val="%1."/>
      <w:lvlJc w:val="left"/>
      <w:pPr>
        <w:ind w:left="436" w:hanging="43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7" w15:restartNumberingAfterBreak="0">
    <w:nsid w:val="32675088"/>
    <w:multiLevelType w:val="multilevel"/>
    <w:tmpl w:val="499692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ED3BFB"/>
    <w:multiLevelType w:val="multilevel"/>
    <w:tmpl w:val="9C922E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9" w15:restartNumberingAfterBreak="0">
    <w:nsid w:val="34322195"/>
    <w:multiLevelType w:val="multilevel"/>
    <w:tmpl w:val="F2124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46672B3"/>
    <w:multiLevelType w:val="multilevel"/>
    <w:tmpl w:val="137835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4E75228"/>
    <w:multiLevelType w:val="multilevel"/>
    <w:tmpl w:val="3438A5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64359F8"/>
    <w:multiLevelType w:val="multilevel"/>
    <w:tmpl w:val="78E2D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4836B7"/>
    <w:multiLevelType w:val="multilevel"/>
    <w:tmpl w:val="7FDCB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9C0D7A"/>
    <w:multiLevelType w:val="multilevel"/>
    <w:tmpl w:val="4B58E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93A173E"/>
    <w:multiLevelType w:val="multilevel"/>
    <w:tmpl w:val="BAA02C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AD52E7B"/>
    <w:multiLevelType w:val="hybridMultilevel"/>
    <w:tmpl w:val="B2E6D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FC512D"/>
    <w:multiLevelType w:val="multilevel"/>
    <w:tmpl w:val="D0665E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3D3547F5"/>
    <w:multiLevelType w:val="multilevel"/>
    <w:tmpl w:val="975885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1970585"/>
    <w:multiLevelType w:val="multilevel"/>
    <w:tmpl w:val="C7745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41E40546"/>
    <w:multiLevelType w:val="multilevel"/>
    <w:tmpl w:val="089E0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46230B9"/>
    <w:multiLevelType w:val="multilevel"/>
    <w:tmpl w:val="CD6AE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48E3B0B"/>
    <w:multiLevelType w:val="multilevel"/>
    <w:tmpl w:val="A582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6475A9F"/>
    <w:multiLevelType w:val="multilevel"/>
    <w:tmpl w:val="850466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73E4702"/>
    <w:multiLevelType w:val="multilevel"/>
    <w:tmpl w:val="B7386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7A82BEE"/>
    <w:multiLevelType w:val="multilevel"/>
    <w:tmpl w:val="FDBCD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8EB1B1B"/>
    <w:multiLevelType w:val="multilevel"/>
    <w:tmpl w:val="1C2AF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B566C64"/>
    <w:multiLevelType w:val="multilevel"/>
    <w:tmpl w:val="0F7A2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A93864"/>
    <w:multiLevelType w:val="multilevel"/>
    <w:tmpl w:val="19448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CF2126D"/>
    <w:multiLevelType w:val="multilevel"/>
    <w:tmpl w:val="1CAC4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E4560FA"/>
    <w:multiLevelType w:val="multilevel"/>
    <w:tmpl w:val="2DA09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F163335"/>
    <w:multiLevelType w:val="multilevel"/>
    <w:tmpl w:val="7DE65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F7B5C7C"/>
    <w:multiLevelType w:val="multilevel"/>
    <w:tmpl w:val="9A30C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FAB25F3"/>
    <w:multiLevelType w:val="multilevel"/>
    <w:tmpl w:val="33885A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15D1CAD"/>
    <w:multiLevelType w:val="hybridMultilevel"/>
    <w:tmpl w:val="7DD02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F25BFC"/>
    <w:multiLevelType w:val="multilevel"/>
    <w:tmpl w:val="58C85B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84F1496"/>
    <w:multiLevelType w:val="multilevel"/>
    <w:tmpl w:val="D7708F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85F02B2"/>
    <w:multiLevelType w:val="multilevel"/>
    <w:tmpl w:val="4426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95962E6"/>
    <w:multiLevelType w:val="multilevel"/>
    <w:tmpl w:val="B61024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BFD3C82"/>
    <w:multiLevelType w:val="multilevel"/>
    <w:tmpl w:val="2B4A3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C351839"/>
    <w:multiLevelType w:val="multilevel"/>
    <w:tmpl w:val="EB12D2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FA2A14"/>
    <w:multiLevelType w:val="multilevel"/>
    <w:tmpl w:val="E3306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D5F4B1D"/>
    <w:multiLevelType w:val="multilevel"/>
    <w:tmpl w:val="AC20FA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DCF24B2"/>
    <w:multiLevelType w:val="multilevel"/>
    <w:tmpl w:val="E4146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AF2F69"/>
    <w:multiLevelType w:val="multilevel"/>
    <w:tmpl w:val="33464C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0171DA3"/>
    <w:multiLevelType w:val="multilevel"/>
    <w:tmpl w:val="5F0CE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1C271C"/>
    <w:multiLevelType w:val="multilevel"/>
    <w:tmpl w:val="0EA05B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551145E"/>
    <w:multiLevelType w:val="multilevel"/>
    <w:tmpl w:val="2C369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5AD5EC1"/>
    <w:multiLevelType w:val="multilevel"/>
    <w:tmpl w:val="96BE9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C74AA9"/>
    <w:multiLevelType w:val="multilevel"/>
    <w:tmpl w:val="D64CD3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5DF5649"/>
    <w:multiLevelType w:val="hybridMultilevel"/>
    <w:tmpl w:val="EF4CC5A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F41B1D"/>
    <w:multiLevelType w:val="hybridMultilevel"/>
    <w:tmpl w:val="7C880996"/>
    <w:lvl w:ilvl="0" w:tplc="334A0D26">
      <w:start w:val="1"/>
      <w:numFmt w:val="decimal"/>
      <w:lvlText w:val="%1."/>
      <w:lvlJc w:val="left"/>
      <w:pPr>
        <w:ind w:left="436" w:hanging="43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92" w15:restartNumberingAfterBreak="0">
    <w:nsid w:val="67C36F83"/>
    <w:multiLevelType w:val="multilevel"/>
    <w:tmpl w:val="88C8D2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4" w15:restartNumberingAfterBreak="0">
    <w:nsid w:val="69151CBC"/>
    <w:multiLevelType w:val="multilevel"/>
    <w:tmpl w:val="001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B5B4614"/>
    <w:multiLevelType w:val="multilevel"/>
    <w:tmpl w:val="41A25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B770F37"/>
    <w:multiLevelType w:val="multilevel"/>
    <w:tmpl w:val="C832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C75055F"/>
    <w:multiLevelType w:val="multilevel"/>
    <w:tmpl w:val="816A4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E5D2980"/>
    <w:multiLevelType w:val="multilevel"/>
    <w:tmpl w:val="83AC0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EAC0753"/>
    <w:multiLevelType w:val="multilevel"/>
    <w:tmpl w:val="6D4C9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F735760"/>
    <w:multiLevelType w:val="multilevel"/>
    <w:tmpl w:val="81CE3B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1" w15:restartNumberingAfterBreak="0">
    <w:nsid w:val="7167493E"/>
    <w:multiLevelType w:val="multilevel"/>
    <w:tmpl w:val="0226C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24F097E"/>
    <w:multiLevelType w:val="multilevel"/>
    <w:tmpl w:val="A2C84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3" w15:restartNumberingAfterBreak="0">
    <w:nsid w:val="72D40CE4"/>
    <w:multiLevelType w:val="hybridMultilevel"/>
    <w:tmpl w:val="71949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39274FD"/>
    <w:multiLevelType w:val="multilevel"/>
    <w:tmpl w:val="DEBC7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ED0430"/>
    <w:multiLevelType w:val="multilevel"/>
    <w:tmpl w:val="B7A0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81F1E6A"/>
    <w:multiLevelType w:val="multilevel"/>
    <w:tmpl w:val="E77650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3256C4"/>
    <w:multiLevelType w:val="multilevel"/>
    <w:tmpl w:val="D2826E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D57553D"/>
    <w:multiLevelType w:val="multilevel"/>
    <w:tmpl w:val="7430B85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90"/>
  </w:num>
  <w:num w:numId="2">
    <w:abstractNumId w:val="24"/>
  </w:num>
  <w:num w:numId="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93"/>
  </w:num>
  <w:num w:numId="7">
    <w:abstractNumId w:val="48"/>
  </w:num>
  <w:num w:numId="8">
    <w:abstractNumId w:val="9"/>
  </w:num>
  <w:num w:numId="9">
    <w:abstractNumId w:val="44"/>
  </w:num>
  <w:num w:numId="10">
    <w:abstractNumId w:val="66"/>
  </w:num>
  <w:num w:numId="11">
    <w:abstractNumId w:val="67"/>
  </w:num>
  <w:num w:numId="12">
    <w:abstractNumId w:val="84"/>
  </w:num>
  <w:num w:numId="13">
    <w:abstractNumId w:val="86"/>
  </w:num>
  <w:num w:numId="14">
    <w:abstractNumId w:val="10"/>
  </w:num>
  <w:num w:numId="15">
    <w:abstractNumId w:val="92"/>
  </w:num>
  <w:num w:numId="16">
    <w:abstractNumId w:val="41"/>
  </w:num>
  <w:num w:numId="17">
    <w:abstractNumId w:val="58"/>
  </w:num>
  <w:num w:numId="18">
    <w:abstractNumId w:val="76"/>
  </w:num>
  <w:num w:numId="19">
    <w:abstractNumId w:val="50"/>
  </w:num>
  <w:num w:numId="20">
    <w:abstractNumId w:val="78"/>
  </w:num>
  <w:num w:numId="21">
    <w:abstractNumId w:val="15"/>
  </w:num>
  <w:num w:numId="22">
    <w:abstractNumId w:val="61"/>
  </w:num>
  <w:num w:numId="23">
    <w:abstractNumId w:val="68"/>
  </w:num>
  <w:num w:numId="24">
    <w:abstractNumId w:val="71"/>
  </w:num>
  <w:num w:numId="25">
    <w:abstractNumId w:val="16"/>
  </w:num>
  <w:num w:numId="26">
    <w:abstractNumId w:val="81"/>
  </w:num>
  <w:num w:numId="27">
    <w:abstractNumId w:val="14"/>
  </w:num>
  <w:num w:numId="28">
    <w:abstractNumId w:val="102"/>
  </w:num>
  <w:num w:numId="29">
    <w:abstractNumId w:val="57"/>
  </w:num>
  <w:num w:numId="30">
    <w:abstractNumId w:val="59"/>
  </w:num>
  <w:num w:numId="31">
    <w:abstractNumId w:val="100"/>
  </w:num>
  <w:num w:numId="32">
    <w:abstractNumId w:val="8"/>
  </w:num>
  <w:num w:numId="33">
    <w:abstractNumId w:val="75"/>
  </w:num>
  <w:num w:numId="34">
    <w:abstractNumId w:val="87"/>
  </w:num>
  <w:num w:numId="35">
    <w:abstractNumId w:val="51"/>
  </w:num>
  <w:num w:numId="36">
    <w:abstractNumId w:val="25"/>
  </w:num>
  <w:num w:numId="37">
    <w:abstractNumId w:val="21"/>
  </w:num>
  <w:num w:numId="38">
    <w:abstractNumId w:val="5"/>
  </w:num>
  <w:num w:numId="39">
    <w:abstractNumId w:val="73"/>
  </w:num>
  <w:num w:numId="40">
    <w:abstractNumId w:val="106"/>
  </w:num>
  <w:num w:numId="41">
    <w:abstractNumId w:val="82"/>
  </w:num>
  <w:num w:numId="42">
    <w:abstractNumId w:val="17"/>
  </w:num>
  <w:num w:numId="43">
    <w:abstractNumId w:val="97"/>
  </w:num>
  <w:num w:numId="44">
    <w:abstractNumId w:val="43"/>
  </w:num>
  <w:num w:numId="45">
    <w:abstractNumId w:val="98"/>
  </w:num>
  <w:num w:numId="46">
    <w:abstractNumId w:val="70"/>
  </w:num>
  <w:num w:numId="47">
    <w:abstractNumId w:val="65"/>
  </w:num>
  <w:num w:numId="48">
    <w:abstractNumId w:val="7"/>
  </w:num>
  <w:num w:numId="49">
    <w:abstractNumId w:val="77"/>
  </w:num>
  <w:num w:numId="50">
    <w:abstractNumId w:val="33"/>
  </w:num>
  <w:num w:numId="51">
    <w:abstractNumId w:val="95"/>
  </w:num>
  <w:num w:numId="52">
    <w:abstractNumId w:val="54"/>
  </w:num>
  <w:num w:numId="53">
    <w:abstractNumId w:val="69"/>
  </w:num>
  <w:num w:numId="54">
    <w:abstractNumId w:val="26"/>
  </w:num>
  <w:num w:numId="55">
    <w:abstractNumId w:val="19"/>
  </w:num>
  <w:num w:numId="56">
    <w:abstractNumId w:val="1"/>
  </w:num>
  <w:num w:numId="57">
    <w:abstractNumId w:val="3"/>
  </w:num>
  <w:num w:numId="58">
    <w:abstractNumId w:val="13"/>
  </w:num>
  <w:num w:numId="59">
    <w:abstractNumId w:val="88"/>
  </w:num>
  <w:num w:numId="60">
    <w:abstractNumId w:val="79"/>
  </w:num>
  <w:num w:numId="61">
    <w:abstractNumId w:val="49"/>
  </w:num>
  <w:num w:numId="62">
    <w:abstractNumId w:val="64"/>
  </w:num>
  <w:num w:numId="63">
    <w:abstractNumId w:val="63"/>
  </w:num>
  <w:num w:numId="64">
    <w:abstractNumId w:val="83"/>
  </w:num>
  <w:num w:numId="65">
    <w:abstractNumId w:val="96"/>
  </w:num>
  <w:num w:numId="66">
    <w:abstractNumId w:val="30"/>
  </w:num>
  <w:num w:numId="67">
    <w:abstractNumId w:val="27"/>
  </w:num>
  <w:num w:numId="68">
    <w:abstractNumId w:val="60"/>
  </w:num>
  <w:num w:numId="69">
    <w:abstractNumId w:val="72"/>
  </w:num>
  <w:num w:numId="70">
    <w:abstractNumId w:val="104"/>
  </w:num>
  <w:num w:numId="71">
    <w:abstractNumId w:val="18"/>
  </w:num>
  <w:num w:numId="72">
    <w:abstractNumId w:val="38"/>
  </w:num>
  <w:num w:numId="73">
    <w:abstractNumId w:val="89"/>
  </w:num>
  <w:num w:numId="74">
    <w:abstractNumId w:val="12"/>
  </w:num>
  <w:num w:numId="75">
    <w:abstractNumId w:val="37"/>
  </w:num>
  <w:num w:numId="76">
    <w:abstractNumId w:val="62"/>
  </w:num>
  <w:num w:numId="77">
    <w:abstractNumId w:val="42"/>
  </w:num>
  <w:num w:numId="78">
    <w:abstractNumId w:val="29"/>
  </w:num>
  <w:num w:numId="79">
    <w:abstractNumId w:val="6"/>
  </w:num>
  <w:num w:numId="80">
    <w:abstractNumId w:val="85"/>
  </w:num>
  <w:num w:numId="81">
    <w:abstractNumId w:val="40"/>
  </w:num>
  <w:num w:numId="82">
    <w:abstractNumId w:val="20"/>
  </w:num>
  <w:num w:numId="83">
    <w:abstractNumId w:val="80"/>
  </w:num>
  <w:num w:numId="84">
    <w:abstractNumId w:val="94"/>
  </w:num>
  <w:num w:numId="85">
    <w:abstractNumId w:val="101"/>
  </w:num>
  <w:num w:numId="86">
    <w:abstractNumId w:val="23"/>
  </w:num>
  <w:num w:numId="87">
    <w:abstractNumId w:val="45"/>
  </w:num>
  <w:num w:numId="88">
    <w:abstractNumId w:val="39"/>
  </w:num>
  <w:num w:numId="89">
    <w:abstractNumId w:val="107"/>
  </w:num>
  <w:num w:numId="90">
    <w:abstractNumId w:val="55"/>
  </w:num>
  <w:num w:numId="91">
    <w:abstractNumId w:val="22"/>
  </w:num>
  <w:num w:numId="92">
    <w:abstractNumId w:val="11"/>
  </w:num>
  <w:num w:numId="93">
    <w:abstractNumId w:val="105"/>
  </w:num>
  <w:num w:numId="94">
    <w:abstractNumId w:val="52"/>
  </w:num>
  <w:num w:numId="95">
    <w:abstractNumId w:val="53"/>
  </w:num>
  <w:num w:numId="96">
    <w:abstractNumId w:val="28"/>
  </w:num>
  <w:num w:numId="97">
    <w:abstractNumId w:val="99"/>
  </w:num>
  <w:num w:numId="98">
    <w:abstractNumId w:val="34"/>
  </w:num>
  <w:num w:numId="99">
    <w:abstractNumId w:val="47"/>
  </w:num>
  <w:num w:numId="100">
    <w:abstractNumId w:val="2"/>
  </w:num>
  <w:num w:numId="101">
    <w:abstractNumId w:val="108"/>
  </w:num>
  <w:num w:numId="102">
    <w:abstractNumId w:val="31"/>
  </w:num>
  <w:num w:numId="103">
    <w:abstractNumId w:val="46"/>
  </w:num>
  <w:num w:numId="104">
    <w:abstractNumId w:val="36"/>
  </w:num>
  <w:num w:numId="105">
    <w:abstractNumId w:val="4"/>
  </w:num>
  <w:num w:numId="106">
    <w:abstractNumId w:val="35"/>
  </w:num>
  <w:num w:numId="107">
    <w:abstractNumId w:val="0"/>
  </w:num>
  <w:num w:numId="108">
    <w:abstractNumId w:val="74"/>
  </w:num>
  <w:num w:numId="109">
    <w:abstractNumId w:val="103"/>
  </w:num>
  <w:num w:numId="110">
    <w:abstractNumId w:val="5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A1"/>
    <w:rsid w:val="00026EB4"/>
    <w:rsid w:val="00152767"/>
    <w:rsid w:val="00165431"/>
    <w:rsid w:val="001D6237"/>
    <w:rsid w:val="001E49E5"/>
    <w:rsid w:val="002F74D2"/>
    <w:rsid w:val="00455980"/>
    <w:rsid w:val="004710D4"/>
    <w:rsid w:val="004B7CB0"/>
    <w:rsid w:val="004C0CA1"/>
    <w:rsid w:val="00505633"/>
    <w:rsid w:val="005C6048"/>
    <w:rsid w:val="006138B4"/>
    <w:rsid w:val="00655CC0"/>
    <w:rsid w:val="006A7DFA"/>
    <w:rsid w:val="00787ADB"/>
    <w:rsid w:val="007B6111"/>
    <w:rsid w:val="007D45DF"/>
    <w:rsid w:val="007E6ED8"/>
    <w:rsid w:val="007F4EAE"/>
    <w:rsid w:val="00821BBA"/>
    <w:rsid w:val="008737DC"/>
    <w:rsid w:val="008E12CF"/>
    <w:rsid w:val="00961C71"/>
    <w:rsid w:val="00A07E5C"/>
    <w:rsid w:val="00A27956"/>
    <w:rsid w:val="00A42A1E"/>
    <w:rsid w:val="00B30CE8"/>
    <w:rsid w:val="00B5429C"/>
    <w:rsid w:val="00B5642E"/>
    <w:rsid w:val="00C835D4"/>
    <w:rsid w:val="00C84176"/>
    <w:rsid w:val="00E045BA"/>
    <w:rsid w:val="00E92D5D"/>
    <w:rsid w:val="00F6277A"/>
    <w:rsid w:val="00F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7C6A2-0696-448F-8522-D34E9CC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CA1"/>
  </w:style>
  <w:style w:type="paragraph" w:styleId="Nagwek3">
    <w:name w:val="heading 3"/>
    <w:basedOn w:val="Normalny"/>
    <w:link w:val="Nagwek3Znak"/>
    <w:uiPriority w:val="9"/>
    <w:qFormat/>
    <w:rsid w:val="007B6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56"/>
    <w:pPr>
      <w:ind w:left="720"/>
      <w:contextualSpacing/>
    </w:pPr>
  </w:style>
  <w:style w:type="table" w:styleId="Tabela-Siatka">
    <w:name w:val="Table Grid"/>
    <w:basedOn w:val="Standardowy"/>
    <w:uiPriority w:val="59"/>
    <w:rsid w:val="00A279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A27956"/>
  </w:style>
  <w:style w:type="paragraph" w:styleId="Bezodstpw">
    <w:name w:val="No Spacing"/>
    <w:link w:val="BezodstpwZnak"/>
    <w:uiPriority w:val="1"/>
    <w:qFormat/>
    <w:rsid w:val="0045598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55980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1E49E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1E49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E9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92D5D"/>
  </w:style>
  <w:style w:type="paragraph" w:customStyle="1" w:styleId="Default">
    <w:name w:val="Default"/>
    <w:rsid w:val="00E92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C84176"/>
  </w:style>
  <w:style w:type="paragraph" w:styleId="NormalnyWeb">
    <w:name w:val="Normal (Web)"/>
    <w:basedOn w:val="Normalny"/>
    <w:link w:val="NormalnyWebZnak"/>
    <w:uiPriority w:val="99"/>
    <w:rsid w:val="00C8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nyWebZnak">
    <w:name w:val="Normalny (Web) Znak"/>
    <w:link w:val="NormalnyWeb"/>
    <w:uiPriority w:val="99"/>
    <w:rsid w:val="00C841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ktZnak">
    <w:name w:val="pkt Znak"/>
    <w:link w:val="pkt"/>
    <w:qFormat/>
    <w:locked/>
    <w:rsid w:val="00E045BA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E045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61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A1E"/>
  </w:style>
  <w:style w:type="paragraph" w:styleId="Stopka">
    <w:name w:val="footer"/>
    <w:basedOn w:val="Normalny"/>
    <w:link w:val="StopkaZnak"/>
    <w:uiPriority w:val="99"/>
    <w:unhideWhenUsed/>
    <w:rsid w:val="00A4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10198</Words>
  <Characters>61189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Maria Szadkowska</cp:lastModifiedBy>
  <cp:revision>6</cp:revision>
  <dcterms:created xsi:type="dcterms:W3CDTF">2024-07-29T10:17:00Z</dcterms:created>
  <dcterms:modified xsi:type="dcterms:W3CDTF">2024-08-13T10:28:00Z</dcterms:modified>
</cp:coreProperties>
</file>